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pStyle w:val="Style_2"/>
        <w:spacing w:after="0" w:before="0"/>
        <w:ind/>
        <w:jc w:val="center"/>
        <w:rPr>
          <w:highlight w:val="white"/>
        </w:rPr>
      </w:pPr>
      <w:r>
        <w:rPr>
          <w:highlight w:val="white"/>
        </w:rPr>
        <w:t>Задание 2</w:t>
      </w:r>
    </w:p>
    <w:p w14:paraId="04000000">
      <w:pPr>
        <w:pStyle w:val="Style_3"/>
      </w:pPr>
    </w:p>
    <w:p w14:paraId="05000000">
      <w:pPr>
        <w:pStyle w:val="Style_2"/>
        <w:spacing w:after="0" w:before="0"/>
        <w:ind/>
        <w:jc w:val="center"/>
        <w:rPr>
          <w:highlight w:val="white"/>
        </w:rPr>
      </w:pPr>
      <w:r>
        <w:rPr>
          <w:highlight w:val="white"/>
        </w:rPr>
        <w:t>Теоретико-содержательная</w:t>
      </w:r>
      <w:r>
        <w:rPr>
          <w:highlight w:val="white"/>
        </w:rPr>
        <w:t xml:space="preserve"> часть </w:t>
      </w:r>
    </w:p>
    <w:p w14:paraId="06000000">
      <w:pPr>
        <w:spacing w:after="0"/>
        <w:ind w:firstLine="708"/>
        <w:jc w:val="both"/>
        <w:rPr>
          <w:sz w:val="24"/>
        </w:rPr>
      </w:pPr>
    </w:p>
    <w:p w14:paraId="07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Важнейшее условие успешного развития любой организации –  профессиональное развитие человеческих ресурсов. Оно  особенно актуально в современном мире, в котором проблема обновления приобретенных знаний и навыков стоит особенно остро. </w:t>
      </w:r>
    </w:p>
    <w:p w14:paraId="08000000">
      <w:pPr>
        <w:spacing w:after="0"/>
        <w:ind w:firstLine="708"/>
        <w:jc w:val="both"/>
        <w:rPr>
          <w:sz w:val="24"/>
        </w:rPr>
      </w:pPr>
    </w:p>
    <w:p w14:paraId="09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Корпоративное обучение</w:t>
      </w:r>
    </w:p>
    <w:p w14:paraId="0A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Корпоративное обучение персонала</w:t>
      </w:r>
      <w:r>
        <w:rPr>
          <w:sz w:val="24"/>
        </w:rPr>
        <w:t xml:space="preserve"> - это развитие профессиональных знаний, умений и навыков сотрудников исходя из целей развития соответствующих подразделений, которые в свою очередь привязаны к стратегии компании. Обучение может быть разным по форме, содержанию и способу организации. </w:t>
      </w:r>
    </w:p>
    <w:p w14:paraId="0B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Система подготовки, переподготовки и повышения квалификации работников в организации в условиях рынка, с одной стороны, должна быстро реагировать на изменение потребности компании, а с другой - предоставить работникам возможность для обучения в соответствии с их интересами.</w:t>
      </w:r>
    </w:p>
    <w:p w14:paraId="0C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Система подготовки может быть эффективной только в том случае, если будет проанализировано существующее положе</w:t>
      </w:r>
      <w:r>
        <w:rPr>
          <w:sz w:val="24"/>
        </w:rPr>
        <w:t>ние, оценена перспектива и сформирован образ желаемого бу</w:t>
      </w:r>
      <w:r>
        <w:rPr>
          <w:sz w:val="24"/>
        </w:rPr>
        <w:t>дущего, спрогнозированы изменения, подготовлены проекты изменения, определены сроки и затраты.</w:t>
      </w:r>
    </w:p>
    <w:p w14:paraId="0D000000">
      <w:pPr>
        <w:spacing w:after="0"/>
        <w:ind/>
        <w:jc w:val="center"/>
        <w:rPr>
          <w:b w:val="1"/>
          <w:sz w:val="24"/>
        </w:rPr>
      </w:pPr>
    </w:p>
    <w:p w14:paraId="0E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Этапы организации корпоративного обучения</w:t>
      </w:r>
    </w:p>
    <w:tbl>
      <w:tblPr>
        <w:tblStyle w:val="Style_4"/>
        <w:tblLayout w:type="fixed"/>
      </w:tblPr>
      <w:tblGrid>
        <w:gridCol w:w="550"/>
        <w:gridCol w:w="3244"/>
        <w:gridCol w:w="5776"/>
      </w:tblGrid>
      <w:tr>
        <w:tc>
          <w:tcPr>
            <w:tcW w:type="dxa" w:w="550"/>
            <w:vAlign w:val="center"/>
          </w:tcPr>
          <w:p w14:paraId="0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type="dxa" w:w="3244"/>
            <w:vAlign w:val="center"/>
          </w:tcPr>
          <w:p w14:paraId="1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потребности в развитии персонала</w:t>
            </w:r>
          </w:p>
        </w:tc>
        <w:tc>
          <w:tcPr>
            <w:tcW w:type="dxa" w:w="5776"/>
          </w:tcPr>
          <w:p w14:paraId="1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Проводится аттестация.</w:t>
            </w:r>
          </w:p>
          <w:p w14:paraId="1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Разрабатываются индивидуальные планы развития.</w:t>
            </w:r>
          </w:p>
        </w:tc>
      </w:tr>
      <w:tr>
        <w:tc>
          <w:tcPr>
            <w:tcW w:type="dxa" w:w="550"/>
            <w:vAlign w:val="center"/>
          </w:tcPr>
          <w:p w14:paraId="1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type="dxa" w:w="9020"/>
            <w:gridSpan w:val="2"/>
            <w:vAlign w:val="center"/>
          </w:tcPr>
          <w:p w14:paraId="1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бюджета на  обучение персонала</w:t>
            </w:r>
          </w:p>
        </w:tc>
      </w:tr>
      <w:tr>
        <w:tc>
          <w:tcPr>
            <w:tcW w:type="dxa" w:w="550"/>
            <w:vAlign w:val="center"/>
          </w:tcPr>
          <w:p w14:paraId="1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type="dxa" w:w="3244"/>
            <w:vAlign w:val="center"/>
          </w:tcPr>
          <w:p w14:paraId="1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целей обучения персонала</w:t>
            </w:r>
          </w:p>
        </w:tc>
        <w:tc>
          <w:tcPr>
            <w:tcW w:type="dxa" w:w="5776"/>
          </w:tcPr>
          <w:p w14:paraId="17000000">
            <w:pPr>
              <w:ind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Цели:</w:t>
            </w:r>
          </w:p>
          <w:p w14:paraId="18000000">
            <w:pPr>
              <w:numPr>
                <w:ilvl w:val="0"/>
                <w:numId w:val="1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поддержание необходимого уровня квалификации персонала с учетом требований существующего производства и пер</w:t>
            </w:r>
            <w:r>
              <w:rPr>
                <w:sz w:val="24"/>
              </w:rPr>
              <w:t>спектив его развития;</w:t>
            </w:r>
          </w:p>
          <w:p w14:paraId="19000000">
            <w:pPr>
              <w:numPr>
                <w:ilvl w:val="0"/>
                <w:numId w:val="1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сохранение и развитие профессионального потенциала предприятия;</w:t>
            </w:r>
          </w:p>
          <w:p w14:paraId="1A000000">
            <w:pPr>
              <w:numPr>
                <w:ilvl w:val="0"/>
                <w:numId w:val="1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повышение конкурентоспособности продукции предприятия на основе распространения знаний и опыта применения персоналом современной технологии;</w:t>
            </w:r>
          </w:p>
          <w:p w14:paraId="1B000000">
            <w:pPr>
              <w:numPr>
                <w:ilvl w:val="0"/>
                <w:numId w:val="1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поддержка инновационных преобразований рабочих мест для обеспечения роста производительности труда и дости</w:t>
            </w:r>
            <w:r>
              <w:rPr>
                <w:sz w:val="24"/>
              </w:rPr>
              <w:t>жения современного уровня производства;</w:t>
            </w:r>
          </w:p>
          <w:p w14:paraId="1C000000">
            <w:pPr>
              <w:numPr>
                <w:ilvl w:val="0"/>
                <w:numId w:val="1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создание условий для профессионального роста, самореализа</w:t>
            </w:r>
            <w:r>
              <w:rPr>
                <w:sz w:val="24"/>
              </w:rPr>
              <w:t>ции работ работников на основе повышения мотивации к труду,</w:t>
            </w:r>
            <w:r>
              <w:rPr>
                <w:i w:val="1"/>
                <w:sz w:val="24"/>
              </w:rPr>
              <w:t> </w:t>
            </w:r>
            <w:r>
              <w:rPr>
                <w:sz w:val="24"/>
              </w:rPr>
              <w:t>использования новейших программ, средств и техники обучения.</w:t>
            </w:r>
          </w:p>
        </w:tc>
      </w:tr>
      <w:tr>
        <w:tc>
          <w:tcPr>
            <w:tcW w:type="dxa" w:w="550"/>
            <w:vAlign w:val="center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type="dxa" w:w="3244"/>
            <w:vAlign w:val="center"/>
          </w:tcPr>
          <w:p w14:paraId="1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 содержания программ и выбор методов обучения</w:t>
            </w:r>
          </w:p>
        </w:tc>
        <w:tc>
          <w:tcPr>
            <w:tcW w:type="dxa" w:w="5776"/>
          </w:tcPr>
          <w:p w14:paraId="1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При формировании программ в зависимости от поставленных целей обучения можно выделить два вида производственного обучения:</w:t>
            </w:r>
          </w:p>
          <w:p w14:paraId="20000000">
            <w:pPr>
              <w:numPr>
                <w:ilvl w:val="0"/>
                <w:numId w:val="2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без конкретной специализации, т.е. получение каких-либо профессиональных знаний независимо от уровня квалификации обучающихся;</w:t>
            </w:r>
          </w:p>
          <w:p w14:paraId="21000000">
            <w:pPr>
              <w:numPr>
                <w:ilvl w:val="0"/>
                <w:numId w:val="2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с конкретной специализацией, когда кроме основной профессии предусматривается специализация по определенным направлениям и проблемам.</w:t>
            </w:r>
          </w:p>
          <w:p w14:paraId="2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Конкретные программы обучения, а также формы и сроки обу</w:t>
            </w:r>
            <w:r>
              <w:rPr>
                <w:sz w:val="24"/>
              </w:rPr>
              <w:t>чения определяются службой управления персоналом по согласованию, как с руководителями, так и с самими обучающимися.</w:t>
            </w:r>
          </w:p>
        </w:tc>
      </w:tr>
      <w:tr>
        <w:tc>
          <w:tcPr>
            <w:tcW w:type="dxa" w:w="550"/>
            <w:vAlign w:val="center"/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type="dxa" w:w="3244"/>
            <w:vAlign w:val="center"/>
          </w:tcPr>
          <w:p w14:paraId="2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Профессиональное обучение</w:t>
            </w:r>
          </w:p>
        </w:tc>
        <w:tc>
          <w:tcPr>
            <w:tcW w:type="dxa" w:w="5776"/>
          </w:tcPr>
          <w:p w14:paraId="25000000">
            <w:pPr>
              <w:ind/>
              <w:jc w:val="both"/>
              <w:rPr>
                <w:sz w:val="24"/>
                <w:u w:val="single"/>
              </w:rPr>
            </w:pPr>
            <w:r>
              <w:rPr>
                <w:sz w:val="24"/>
                <w:u w:val="single"/>
              </w:rPr>
              <w:t>Виды:</w:t>
            </w:r>
          </w:p>
          <w:p w14:paraId="26000000">
            <w:pPr>
              <w:numPr>
                <w:ilvl w:val="0"/>
                <w:numId w:val="3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На рабочем месте</w:t>
            </w:r>
          </w:p>
          <w:p w14:paraId="27000000">
            <w:pPr>
              <w:numPr>
                <w:ilvl w:val="0"/>
                <w:numId w:val="3"/>
              </w:numPr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В учебном заведении</w:t>
            </w:r>
          </w:p>
        </w:tc>
      </w:tr>
      <w:tr>
        <w:tc>
          <w:tcPr>
            <w:tcW w:type="dxa" w:w="550"/>
            <w:vAlign w:val="center"/>
          </w:tcPr>
          <w:p w14:paraId="2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type="dxa" w:w="3244"/>
            <w:vAlign w:val="center"/>
          </w:tcPr>
          <w:p w14:paraId="2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Оценка эффективности профессионального обучения</w:t>
            </w:r>
          </w:p>
        </w:tc>
        <w:tc>
          <w:tcPr>
            <w:tcW w:type="dxa" w:w="5776"/>
          </w:tcPr>
          <w:p w14:paraId="2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Для оценки эффективности профессионального обучения крайне важно поставить потребность в развитии персонала, выявленную на первом этапе процесса профессионального обучения, с полученными в результате обучения новыми знаниями и навыками. Обучение считается эффективным, если полученные знания соответствуют тем потребностям, которые были определены на первом этапе.</w:t>
            </w:r>
          </w:p>
        </w:tc>
      </w:tr>
    </w:tbl>
    <w:p w14:paraId="2B000000">
      <w:pPr>
        <w:spacing w:after="0"/>
        <w:ind/>
        <w:jc w:val="both"/>
        <w:rPr>
          <w:sz w:val="24"/>
          <w:u w:val="single"/>
        </w:rPr>
      </w:pPr>
    </w:p>
    <w:p w14:paraId="2C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Методы организации корпоративного обучения.</w:t>
      </w:r>
    </w:p>
    <w:p w14:paraId="2D000000">
      <w:pPr>
        <w:spacing w:after="0"/>
        <w:ind/>
        <w:jc w:val="center"/>
        <w:rPr>
          <w:b w:val="1"/>
          <w:sz w:val="24"/>
        </w:rPr>
      </w:pPr>
    </w:p>
    <w:p w14:paraId="2E000000">
      <w:pPr>
        <w:spacing w:after="0"/>
        <w:ind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Методы обучения персонала – это способы, при которых достигается овладение знаниями, умениями, навыками обучающихся. </w:t>
      </w:r>
    </w:p>
    <w:p w14:paraId="2F000000">
      <w:pPr>
        <w:spacing w:after="0"/>
        <w:ind/>
        <w:jc w:val="both"/>
        <w:rPr>
          <w:b w:val="1"/>
          <w:sz w:val="24"/>
        </w:rPr>
      </w:pPr>
    </w:p>
    <w:p w14:paraId="30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Модульное обучение</w:t>
      </w:r>
    </w:p>
    <w:p w14:paraId="31000000">
      <w:pPr>
        <w:spacing w:after="0"/>
        <w:ind w:firstLine="0" w:left="1571"/>
        <w:jc w:val="both"/>
        <w:rPr>
          <w:b w:val="1"/>
          <w:sz w:val="24"/>
        </w:rPr>
      </w:pPr>
    </w:p>
    <w:p w14:paraId="32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Модуль - отдельная, самостоятельная часть какой-либо системы. В модуле четко определены цели обучения, задачи и уровни изучения материала, определены навыки и умения. Они обеспечивают активное участие учащихся, которые усваивают информацию в действии, и активной работе с учебным материалом.</w:t>
      </w:r>
    </w:p>
    <w:p w14:paraId="33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Данная форма позволяет создать программу обучения из отдельных тематических блоков, направленных на достижение  необходимого результата. Учебный курс, как правило, включает около трех модулей. При этом отдельным модулем может быть и теоретический блок, и практические работы, и итоговые проекты. </w:t>
      </w:r>
    </w:p>
    <w:p w14:paraId="34000000">
      <w:pPr>
        <w:spacing w:after="0"/>
        <w:ind w:firstLine="708"/>
        <w:jc w:val="both"/>
        <w:rPr>
          <w:sz w:val="24"/>
        </w:rPr>
      </w:pPr>
    </w:p>
    <w:p w14:paraId="35000000">
      <w:pPr>
        <w:spacing w:after="0"/>
        <w:ind w:firstLine="708"/>
        <w:jc w:val="both"/>
        <w:rPr>
          <w:sz w:val="24"/>
        </w:rPr>
      </w:pPr>
      <w:r>
        <w:rPr>
          <w:sz w:val="24"/>
          <w:u w:val="single"/>
        </w:rPr>
        <w:t>Преимуществами данного метода являются:</w:t>
      </w:r>
      <w:r>
        <w:rPr>
          <w:sz w:val="24"/>
        </w:rPr>
        <w:t xml:space="preserve"> гибкость, избирательность, а также возможность менять последовательность модулей в зависимости от запроса слушателей.</w:t>
      </w:r>
    </w:p>
    <w:p w14:paraId="36000000">
      <w:pPr>
        <w:spacing w:after="0"/>
        <w:ind/>
        <w:jc w:val="both"/>
        <w:rPr>
          <w:sz w:val="24"/>
        </w:rPr>
      </w:pPr>
    </w:p>
    <w:p w14:paraId="37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Дистанционное обучение</w:t>
      </w:r>
    </w:p>
    <w:p w14:paraId="38000000">
      <w:pPr>
        <w:spacing w:after="0"/>
        <w:ind w:firstLine="0" w:left="1571"/>
        <w:jc w:val="both"/>
        <w:rPr>
          <w:b w:val="1"/>
          <w:sz w:val="24"/>
        </w:rPr>
      </w:pPr>
    </w:p>
    <w:p w14:paraId="39000000">
      <w:pPr>
        <w:spacing w:after="0"/>
        <w:ind w:firstLine="708"/>
        <w:jc w:val="both"/>
        <w:rPr>
          <w:sz w:val="24"/>
        </w:rPr>
      </w:pPr>
      <w:r>
        <w:rPr>
          <w:sz w:val="24"/>
          <w:u w:val="single"/>
        </w:rPr>
        <w:t>Схема дистанционного обучения:</w:t>
      </w:r>
      <w:r>
        <w:rPr>
          <w:sz w:val="24"/>
        </w:rPr>
        <w:t xml:space="preserve"> учащийся выбирает интересующую его тему и проходит предварительное тестирование. По данному тестированию делается вывод о текущем уровне знаний. Далее высылается пробный урок, который необходимо выполнить. После выполнения ряда уроков по одной тематике, учащийся пишет контрольных тест. В зависимости от его результатов высылаются упражнения на повторение темы или задания из новой темы.  </w:t>
      </w:r>
    </w:p>
    <w:p w14:paraId="3A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Такая форма требует хорошей технической оснащенности и грамотной проработки материалов для обучения и контрольных процедур. </w:t>
      </w:r>
    </w:p>
    <w:p w14:paraId="3B000000">
      <w:pPr>
        <w:spacing w:after="0"/>
        <w:ind/>
        <w:jc w:val="both"/>
        <w:rPr>
          <w:sz w:val="24"/>
        </w:rPr>
      </w:pPr>
    </w:p>
    <w:p w14:paraId="3C000000">
      <w:pPr>
        <w:spacing w:after="0"/>
        <w:ind/>
        <w:jc w:val="both"/>
        <w:rPr>
          <w:sz w:val="24"/>
        </w:rPr>
      </w:pPr>
      <w:r>
        <w:rPr>
          <w:sz w:val="24"/>
          <w:u w:val="single"/>
        </w:rPr>
        <w:t>Преимущества дистанционного обучения:</w:t>
      </w:r>
    </w:p>
    <w:p w14:paraId="3D000000">
      <w:pPr>
        <w:numPr>
          <w:ilvl w:val="0"/>
          <w:numId w:val="5"/>
        </w:numPr>
        <w:spacing w:after="0"/>
        <w:ind/>
        <w:jc w:val="both"/>
        <w:rPr>
          <w:sz w:val="24"/>
        </w:rPr>
      </w:pPr>
      <w:r>
        <w:rPr>
          <w:sz w:val="24"/>
        </w:rPr>
        <w:t>В учебный процесс можно вовлечь большое число сотрудников.</w:t>
      </w:r>
    </w:p>
    <w:p w14:paraId="3E000000">
      <w:pPr>
        <w:numPr>
          <w:ilvl w:val="0"/>
          <w:numId w:val="5"/>
        </w:numPr>
        <w:spacing w:after="0"/>
        <w:ind/>
        <w:jc w:val="both"/>
        <w:rPr>
          <w:sz w:val="24"/>
        </w:rPr>
      </w:pPr>
      <w:r>
        <w:rPr>
          <w:sz w:val="24"/>
        </w:rPr>
        <w:t>Обучение осуществляется на рабочем месте.</w:t>
      </w:r>
    </w:p>
    <w:p w14:paraId="3F000000">
      <w:pPr>
        <w:numPr>
          <w:ilvl w:val="0"/>
          <w:numId w:val="5"/>
        </w:numPr>
        <w:spacing w:after="0"/>
        <w:ind/>
        <w:jc w:val="both"/>
        <w:rPr>
          <w:sz w:val="24"/>
        </w:rPr>
      </w:pPr>
      <w:r>
        <w:rPr>
          <w:sz w:val="24"/>
        </w:rPr>
        <w:t>Сотрудники меньше отрываются от своих обязанностей.</w:t>
      </w:r>
    </w:p>
    <w:p w14:paraId="40000000">
      <w:pPr>
        <w:numPr>
          <w:ilvl w:val="0"/>
          <w:numId w:val="5"/>
        </w:numPr>
        <w:spacing w:after="0"/>
        <w:ind/>
        <w:jc w:val="both"/>
        <w:rPr>
          <w:sz w:val="24"/>
        </w:rPr>
      </w:pPr>
      <w:r>
        <w:rPr>
          <w:sz w:val="24"/>
        </w:rPr>
        <w:t>Возможность выбора удобного времени для обучения.</w:t>
      </w:r>
    </w:p>
    <w:p w14:paraId="41000000">
      <w:pPr>
        <w:numPr>
          <w:ilvl w:val="0"/>
          <w:numId w:val="5"/>
        </w:numPr>
        <w:spacing w:after="0"/>
        <w:ind/>
        <w:jc w:val="both"/>
        <w:rPr>
          <w:sz w:val="24"/>
        </w:rPr>
      </w:pPr>
      <w:r>
        <w:rPr>
          <w:sz w:val="24"/>
        </w:rPr>
        <w:t>Знания, приобретенные в процессе обучения можно тут же применить на практике в вашей компании.</w:t>
      </w:r>
    </w:p>
    <w:p w14:paraId="42000000">
      <w:pPr>
        <w:spacing w:after="0"/>
        <w:ind/>
        <w:jc w:val="both"/>
        <w:rPr>
          <w:sz w:val="24"/>
        </w:rPr>
      </w:pPr>
    </w:p>
    <w:p w14:paraId="43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Наставничество</w:t>
      </w:r>
    </w:p>
    <w:p w14:paraId="44000000">
      <w:pPr>
        <w:spacing w:after="0"/>
        <w:ind w:firstLine="0" w:left="1571"/>
        <w:jc w:val="both"/>
        <w:rPr>
          <w:b w:val="1"/>
          <w:sz w:val="24"/>
        </w:rPr>
      </w:pPr>
    </w:p>
    <w:p w14:paraId="45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В настоящее время система наставничества используется и применяется в обучении, как линейных сотрудников, так и менеджеров компаний. Данный метод существенно влияет, с одной стороны, на успешность адаптации, тех, кто был принят в компанию недавно, с другой стороны - развивает управленческие организационные навыки наставника. </w:t>
      </w:r>
    </w:p>
    <w:p w14:paraId="46000000">
      <w:pPr>
        <w:spacing w:after="0"/>
        <w:ind/>
        <w:jc w:val="both"/>
        <w:rPr>
          <w:sz w:val="24"/>
        </w:rPr>
      </w:pPr>
    </w:p>
    <w:p w14:paraId="47000000">
      <w:pPr>
        <w:spacing w:after="0"/>
        <w:ind/>
        <w:jc w:val="both"/>
        <w:rPr>
          <w:sz w:val="24"/>
        </w:rPr>
      </w:pPr>
      <w:r>
        <w:rPr>
          <w:sz w:val="24"/>
          <w:u w:val="single"/>
        </w:rPr>
        <w:t>Задачи, стоящие перед наставником:</w:t>
      </w:r>
    </w:p>
    <w:p w14:paraId="48000000">
      <w:pPr>
        <w:numPr>
          <w:ilvl w:val="0"/>
          <w:numId w:val="6"/>
        </w:numPr>
        <w:spacing w:after="0"/>
        <w:ind/>
        <w:jc w:val="both"/>
        <w:rPr>
          <w:sz w:val="24"/>
        </w:rPr>
      </w:pPr>
      <w:r>
        <w:rPr>
          <w:sz w:val="24"/>
        </w:rPr>
        <w:t>Обучать подопечных основным приемам работы;</w:t>
      </w:r>
    </w:p>
    <w:p w14:paraId="49000000">
      <w:pPr>
        <w:numPr>
          <w:ilvl w:val="0"/>
          <w:numId w:val="6"/>
        </w:numPr>
        <w:spacing w:after="0"/>
        <w:ind/>
        <w:jc w:val="both"/>
        <w:rPr>
          <w:sz w:val="24"/>
        </w:rPr>
      </w:pPr>
      <w:r>
        <w:rPr>
          <w:sz w:val="24"/>
        </w:rPr>
        <w:t>Помогать в освоении производственных процедур;</w:t>
      </w:r>
    </w:p>
    <w:p w14:paraId="4A000000">
      <w:pPr>
        <w:numPr>
          <w:ilvl w:val="0"/>
          <w:numId w:val="6"/>
        </w:numPr>
        <w:spacing w:after="0"/>
        <w:ind/>
        <w:jc w:val="both"/>
        <w:rPr>
          <w:sz w:val="24"/>
        </w:rPr>
      </w:pPr>
      <w:r>
        <w:rPr>
          <w:sz w:val="24"/>
        </w:rPr>
        <w:t>Контролировать текущий результат работы;</w:t>
      </w:r>
    </w:p>
    <w:p w14:paraId="4B000000">
      <w:pPr>
        <w:numPr>
          <w:ilvl w:val="0"/>
          <w:numId w:val="6"/>
        </w:numPr>
        <w:spacing w:after="0"/>
        <w:ind/>
        <w:jc w:val="both"/>
        <w:rPr>
          <w:sz w:val="24"/>
        </w:rPr>
      </w:pPr>
      <w:r>
        <w:rPr>
          <w:sz w:val="24"/>
        </w:rPr>
        <w:t>Помогать в решении актуальных вопросов.</w:t>
      </w:r>
    </w:p>
    <w:p w14:paraId="4C000000">
      <w:pPr>
        <w:spacing w:after="0"/>
        <w:ind/>
        <w:jc w:val="both"/>
        <w:rPr>
          <w:sz w:val="24"/>
        </w:rPr>
      </w:pPr>
    </w:p>
    <w:p w14:paraId="4D000000">
      <w:pPr>
        <w:spacing w:after="0"/>
        <w:ind/>
        <w:jc w:val="both"/>
        <w:rPr>
          <w:sz w:val="24"/>
        </w:rPr>
      </w:pPr>
      <w:r>
        <w:rPr>
          <w:sz w:val="24"/>
          <w:u w:val="single"/>
        </w:rPr>
        <w:t>Преимущества применения наставничества:</w:t>
      </w:r>
    </w:p>
    <w:p w14:paraId="4E000000">
      <w:pPr>
        <w:numPr>
          <w:ilvl w:val="0"/>
          <w:numId w:val="7"/>
        </w:numPr>
        <w:spacing w:after="0"/>
        <w:ind/>
        <w:jc w:val="both"/>
        <w:rPr>
          <w:sz w:val="24"/>
        </w:rPr>
      </w:pPr>
      <w:r>
        <w:rPr>
          <w:sz w:val="24"/>
        </w:rPr>
        <w:t>Процесс адаптации новых сотрудников становится более качественным.</w:t>
      </w:r>
    </w:p>
    <w:p w14:paraId="4F000000">
      <w:pPr>
        <w:numPr>
          <w:ilvl w:val="0"/>
          <w:numId w:val="7"/>
        </w:numPr>
        <w:spacing w:after="0"/>
        <w:ind/>
        <w:jc w:val="both"/>
        <w:rPr>
          <w:sz w:val="24"/>
        </w:rPr>
      </w:pPr>
      <w:r>
        <w:rPr>
          <w:sz w:val="24"/>
        </w:rPr>
        <w:t>Повышается уровень мотивации опытных специалистов.</w:t>
      </w:r>
    </w:p>
    <w:p w14:paraId="50000000">
      <w:pPr>
        <w:numPr>
          <w:ilvl w:val="0"/>
          <w:numId w:val="7"/>
        </w:numPr>
        <w:spacing w:after="0"/>
        <w:ind/>
        <w:jc w:val="both"/>
        <w:rPr>
          <w:sz w:val="24"/>
        </w:rPr>
      </w:pPr>
      <w:r>
        <w:rPr>
          <w:sz w:val="24"/>
        </w:rPr>
        <w:t>Более качественно оценивается вышестоящим руководителем управленческий потенциал наставника.</w:t>
      </w:r>
    </w:p>
    <w:p w14:paraId="51000000">
      <w:pPr>
        <w:numPr>
          <w:ilvl w:val="0"/>
          <w:numId w:val="7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Обеспечивается профессиональный рост сотрудников. </w:t>
      </w:r>
    </w:p>
    <w:p w14:paraId="52000000">
      <w:pPr>
        <w:spacing w:after="0"/>
        <w:ind/>
        <w:jc w:val="both"/>
        <w:rPr>
          <w:sz w:val="24"/>
        </w:rPr>
      </w:pPr>
    </w:p>
    <w:p w14:paraId="53000000">
      <w:pPr>
        <w:spacing w:after="0"/>
        <w:ind/>
        <w:jc w:val="both"/>
        <w:rPr>
          <w:sz w:val="24"/>
        </w:rPr>
      </w:pPr>
    </w:p>
    <w:p w14:paraId="54000000">
      <w:pPr>
        <w:spacing w:after="0"/>
        <w:ind/>
        <w:jc w:val="both"/>
        <w:rPr>
          <w:sz w:val="24"/>
        </w:rPr>
      </w:pPr>
    </w:p>
    <w:p w14:paraId="55000000">
      <w:pPr>
        <w:spacing w:after="0"/>
        <w:ind/>
        <w:jc w:val="both"/>
        <w:rPr>
          <w:sz w:val="24"/>
        </w:rPr>
      </w:pPr>
    </w:p>
    <w:p w14:paraId="56000000">
      <w:pPr>
        <w:spacing w:after="0"/>
        <w:ind/>
        <w:jc w:val="both"/>
        <w:rPr>
          <w:sz w:val="24"/>
        </w:rPr>
      </w:pPr>
    </w:p>
    <w:p w14:paraId="57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Обучение действием</w:t>
      </w:r>
    </w:p>
    <w:p w14:paraId="58000000">
      <w:pPr>
        <w:spacing w:after="0"/>
        <w:ind w:firstLine="0" w:left="1571"/>
        <w:jc w:val="both"/>
        <w:rPr>
          <w:b w:val="1"/>
          <w:sz w:val="24"/>
        </w:rPr>
      </w:pPr>
    </w:p>
    <w:p w14:paraId="59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Метод обучения действием позволяет наиболее эффективно решать возникшие организационные проблемы, разрабатывать структуру и динамику организационных изменений. </w:t>
      </w:r>
    </w:p>
    <w:p w14:paraId="5A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Технология "</w:t>
      </w:r>
      <w:r>
        <w:rPr>
          <w:sz w:val="24"/>
        </w:rPr>
        <w:t>а</w:t>
      </w:r>
      <w:r>
        <w:rPr>
          <w:sz w:val="24"/>
        </w:rPr>
        <w:t>ction</w:t>
      </w:r>
      <w:r>
        <w:rPr>
          <w:sz w:val="24"/>
        </w:rPr>
        <w:t xml:space="preserve"> </w:t>
      </w:r>
      <w:r>
        <w:rPr>
          <w:sz w:val="24"/>
        </w:rPr>
        <w:t>learning</w:t>
      </w:r>
      <w:r>
        <w:rPr>
          <w:sz w:val="24"/>
        </w:rPr>
        <w:t>" является одним из самых популярных и эффективных способов обучения менеджеров без отрыва от повседневной работы. Он широко применяется в организациях по всему миру. Длительность одного цикла составляет от 3 до 12 месяцев. Число участников одной группы, как правило, не превышает шести сотрудников. Периодичность встреч может колебаться от трех раз в неделю по два часа, до двухдневных семинаров в выходные дни.</w:t>
      </w:r>
    </w:p>
    <w:p w14:paraId="5B000000">
      <w:pPr>
        <w:spacing w:after="0"/>
        <w:ind/>
        <w:jc w:val="both"/>
        <w:rPr>
          <w:sz w:val="24"/>
        </w:rPr>
      </w:pPr>
    </w:p>
    <w:p w14:paraId="5C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>Преимущества обучения действием:</w:t>
      </w:r>
    </w:p>
    <w:p w14:paraId="5D000000">
      <w:pPr>
        <w:numPr>
          <w:ilvl w:val="0"/>
          <w:numId w:val="8"/>
        </w:numPr>
        <w:spacing w:after="0"/>
        <w:ind/>
        <w:jc w:val="both"/>
        <w:rPr>
          <w:sz w:val="24"/>
        </w:rPr>
      </w:pPr>
      <w:r>
        <w:rPr>
          <w:sz w:val="24"/>
        </w:rPr>
        <w:t>Развитие у менеджеров навыков принятия решений.</w:t>
      </w:r>
    </w:p>
    <w:p w14:paraId="5E000000">
      <w:pPr>
        <w:numPr>
          <w:ilvl w:val="0"/>
          <w:numId w:val="8"/>
        </w:numPr>
        <w:spacing w:after="0"/>
        <w:ind/>
        <w:jc w:val="both"/>
        <w:rPr>
          <w:sz w:val="24"/>
        </w:rPr>
      </w:pPr>
      <w:r>
        <w:rPr>
          <w:sz w:val="24"/>
        </w:rPr>
        <w:t>Развитие навыков планирования и постановки целей.</w:t>
      </w:r>
    </w:p>
    <w:p w14:paraId="5F000000">
      <w:pPr>
        <w:numPr>
          <w:ilvl w:val="0"/>
          <w:numId w:val="8"/>
        </w:numPr>
        <w:spacing w:after="0"/>
        <w:ind/>
        <w:jc w:val="both"/>
        <w:rPr>
          <w:sz w:val="24"/>
        </w:rPr>
      </w:pPr>
      <w:r>
        <w:rPr>
          <w:sz w:val="24"/>
        </w:rPr>
        <w:t>Возможность решать производственные задачи.</w:t>
      </w:r>
    </w:p>
    <w:p w14:paraId="60000000">
      <w:pPr>
        <w:numPr>
          <w:ilvl w:val="0"/>
          <w:numId w:val="8"/>
        </w:numPr>
        <w:spacing w:after="0"/>
        <w:ind/>
        <w:jc w:val="both"/>
        <w:rPr>
          <w:sz w:val="24"/>
        </w:rPr>
      </w:pPr>
      <w:r>
        <w:rPr>
          <w:sz w:val="24"/>
        </w:rPr>
        <w:t>Повышение ответственности менеджерского состава за разработанные действия.</w:t>
      </w:r>
    </w:p>
    <w:p w14:paraId="61000000">
      <w:pPr>
        <w:numPr>
          <w:ilvl w:val="0"/>
          <w:numId w:val="8"/>
        </w:numPr>
        <w:spacing w:after="0"/>
        <w:ind/>
        <w:jc w:val="both"/>
        <w:rPr>
          <w:sz w:val="24"/>
        </w:rPr>
      </w:pPr>
      <w:r>
        <w:rPr>
          <w:sz w:val="24"/>
        </w:rPr>
        <w:t>Реальная возможность перейти от "слов" к "делу".</w:t>
      </w:r>
    </w:p>
    <w:p w14:paraId="62000000">
      <w:pPr>
        <w:spacing w:after="0"/>
        <w:ind/>
        <w:jc w:val="both"/>
        <w:rPr>
          <w:sz w:val="24"/>
        </w:rPr>
      </w:pPr>
    </w:p>
    <w:p w14:paraId="63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Обучение в рабочих группах</w:t>
      </w:r>
    </w:p>
    <w:p w14:paraId="64000000">
      <w:pPr>
        <w:spacing w:after="0"/>
        <w:ind w:firstLine="0" w:left="1571"/>
        <w:jc w:val="both"/>
        <w:rPr>
          <w:b w:val="1"/>
          <w:sz w:val="24"/>
        </w:rPr>
      </w:pPr>
    </w:p>
    <w:p w14:paraId="65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В рабочих ситуациях, когда необходимо найти способы </w:t>
      </w:r>
      <w:r>
        <w:rPr>
          <w:sz w:val="24"/>
        </w:rPr>
        <w:t>решения производственной ситуации</w:t>
      </w:r>
      <w:r>
        <w:rPr>
          <w:sz w:val="24"/>
        </w:rPr>
        <w:t xml:space="preserve">  используется метод формирования рабочих групп. Этот метод широко применяется в Японии и Германии, меньшую популярность он приобрел в США и Европе.</w:t>
      </w:r>
    </w:p>
    <w:p w14:paraId="66000000">
      <w:pPr>
        <w:spacing w:after="0"/>
        <w:ind/>
        <w:jc w:val="both"/>
        <w:rPr>
          <w:sz w:val="24"/>
        </w:rPr>
      </w:pPr>
      <w:r>
        <w:rPr>
          <w:sz w:val="24"/>
        </w:rPr>
        <w:t xml:space="preserve">Максимальный состав рабочей группы должен достигать 9 человек. Участниками такой группы могут быть специалисты любого уровня: от линейного сотрудника до менеджера высшего звена. Перед специалистами ставится определенная задача, которую им нужно решить за конкретный промежуток времени. В рабочей группе выбирают ответственного, </w:t>
      </w:r>
      <w:r>
        <w:rPr>
          <w:sz w:val="24"/>
        </w:rPr>
        <w:t>который</w:t>
      </w:r>
      <w:r>
        <w:rPr>
          <w:sz w:val="24"/>
        </w:rPr>
        <w:t xml:space="preserve"> определяет количество участников, организовывает встречи, составляет протоколы и фиксирует итоговые решения группы. Группа в свою очередь разрабатывает алгоритм действий для эффективного решения поставленной задачи, а также определяет сроки ее реализации. </w:t>
      </w:r>
    </w:p>
    <w:p w14:paraId="67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Отличие от метода "обучение действием" заключается в том, что рабочая группа выносит только свои решения в форме шагов достижения цели. Предложение, сформулированное участниками, передаются на рассмотрение руководству компании. Руководство компании может принять во внимание решение группы или отклонить их предложение.</w:t>
      </w:r>
    </w:p>
    <w:p w14:paraId="68000000">
      <w:pPr>
        <w:spacing w:after="0"/>
        <w:ind/>
        <w:jc w:val="both"/>
        <w:rPr>
          <w:sz w:val="24"/>
        </w:rPr>
      </w:pPr>
    </w:p>
    <w:p w14:paraId="69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>Преимущества работы в группах:</w:t>
      </w:r>
    </w:p>
    <w:p w14:paraId="6A000000">
      <w:pPr>
        <w:numPr>
          <w:ilvl w:val="0"/>
          <w:numId w:val="9"/>
        </w:numPr>
        <w:spacing w:after="0"/>
        <w:ind/>
        <w:jc w:val="both"/>
        <w:rPr>
          <w:sz w:val="24"/>
        </w:rPr>
      </w:pPr>
      <w:r>
        <w:rPr>
          <w:sz w:val="24"/>
        </w:rPr>
        <w:t>Развитие самостоятельности сотрудников.</w:t>
      </w:r>
    </w:p>
    <w:p w14:paraId="6B000000">
      <w:pPr>
        <w:numPr>
          <w:ilvl w:val="0"/>
          <w:numId w:val="9"/>
        </w:numPr>
        <w:spacing w:after="0"/>
        <w:ind/>
        <w:jc w:val="both"/>
        <w:rPr>
          <w:sz w:val="24"/>
        </w:rPr>
      </w:pPr>
      <w:r>
        <w:rPr>
          <w:sz w:val="24"/>
        </w:rPr>
        <w:t>Формирование у сотрудников навыка принятия решения.</w:t>
      </w:r>
    </w:p>
    <w:p w14:paraId="6C000000">
      <w:pPr>
        <w:numPr>
          <w:ilvl w:val="0"/>
          <w:numId w:val="9"/>
        </w:numPr>
        <w:spacing w:after="0"/>
        <w:ind/>
        <w:jc w:val="both"/>
        <w:rPr>
          <w:sz w:val="24"/>
        </w:rPr>
      </w:pPr>
      <w:r>
        <w:rPr>
          <w:sz w:val="24"/>
        </w:rPr>
        <w:t>Повышение мотивации сотрудников за счет того, что они осознают степень своего влияния на ситуацию внутри организации.</w:t>
      </w:r>
    </w:p>
    <w:p w14:paraId="6D000000">
      <w:pPr>
        <w:spacing w:after="0"/>
        <w:ind w:firstLine="0" w:left="720"/>
        <w:jc w:val="both"/>
        <w:rPr>
          <w:sz w:val="24"/>
        </w:rPr>
      </w:pPr>
    </w:p>
    <w:p w14:paraId="6E000000">
      <w:pPr>
        <w:spacing w:after="0"/>
        <w:ind w:firstLine="0" w:left="720"/>
        <w:jc w:val="both"/>
        <w:rPr>
          <w:sz w:val="24"/>
        </w:rPr>
      </w:pPr>
    </w:p>
    <w:p w14:paraId="6F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Метафорическая игра</w:t>
      </w:r>
    </w:p>
    <w:p w14:paraId="70000000">
      <w:pPr>
        <w:spacing w:after="0"/>
        <w:ind w:firstLine="0" w:left="1571"/>
        <w:jc w:val="both"/>
        <w:rPr>
          <w:b w:val="1"/>
          <w:sz w:val="24"/>
        </w:rPr>
      </w:pPr>
    </w:p>
    <w:p w14:paraId="71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Это форма организации активной работы участников, направленная на выработку новых форм деятельности и изменения установок в поведении. Основная задача метафорической игры - найти новый способ решения ситуации. </w:t>
      </w:r>
    </w:p>
    <w:p w14:paraId="72000000">
      <w:pPr>
        <w:spacing w:after="0"/>
        <w:ind/>
        <w:jc w:val="both"/>
        <w:rPr>
          <w:sz w:val="24"/>
        </w:rPr>
      </w:pPr>
      <w:r>
        <w:rPr>
          <w:sz w:val="24"/>
        </w:rPr>
        <w:t xml:space="preserve">Уникальность данного метода заключается в том, что для решения в деловой ситуации берется метафора.  </w:t>
      </w:r>
    </w:p>
    <w:p w14:paraId="73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Использование такой формы обучения помогает активизировать творческие способности участников, дает возможность по-новому взглянуть на ситуацию конкурентной борьбы и изменить сложившиеся стереотипы. </w:t>
      </w:r>
    </w:p>
    <w:p w14:paraId="74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Метафорическую игру можно использовать и применять для любой проблемной ситуации. В ее основе могут лежать сказки, притчи, легенды, передающие проблематику отношений в </w:t>
      </w:r>
      <w:r>
        <w:rPr>
          <w:sz w:val="24"/>
        </w:rPr>
        <w:t>бизнес-ситуациях</w:t>
      </w:r>
      <w:r>
        <w:rPr>
          <w:sz w:val="24"/>
        </w:rPr>
        <w:t xml:space="preserve">. </w:t>
      </w:r>
    </w:p>
    <w:p w14:paraId="75000000">
      <w:pPr>
        <w:spacing w:after="0"/>
        <w:ind/>
        <w:jc w:val="both"/>
        <w:rPr>
          <w:sz w:val="24"/>
        </w:rPr>
      </w:pPr>
    </w:p>
    <w:p w14:paraId="76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>Преимущества применения метафорической игры:</w:t>
      </w:r>
    </w:p>
    <w:p w14:paraId="77000000">
      <w:pPr>
        <w:numPr>
          <w:ilvl w:val="0"/>
          <w:numId w:val="10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Развитие </w:t>
      </w:r>
      <w:r>
        <w:rPr>
          <w:sz w:val="24"/>
        </w:rPr>
        <w:t>креативности</w:t>
      </w:r>
      <w:r>
        <w:rPr>
          <w:sz w:val="24"/>
        </w:rPr>
        <w:t xml:space="preserve"> сотрудников.</w:t>
      </w:r>
    </w:p>
    <w:p w14:paraId="78000000">
      <w:pPr>
        <w:numPr>
          <w:ilvl w:val="0"/>
          <w:numId w:val="10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Снижение тревожности участников по поводу решения той или иной проблемы. </w:t>
      </w:r>
    </w:p>
    <w:p w14:paraId="79000000">
      <w:pPr>
        <w:numPr>
          <w:ilvl w:val="0"/>
          <w:numId w:val="10"/>
        </w:numPr>
        <w:spacing w:after="0"/>
        <w:ind/>
        <w:jc w:val="both"/>
        <w:rPr>
          <w:sz w:val="24"/>
        </w:rPr>
      </w:pPr>
      <w:r>
        <w:rPr>
          <w:sz w:val="24"/>
        </w:rPr>
        <w:t>Повышение привлекательности тренинга для участников.</w:t>
      </w:r>
    </w:p>
    <w:p w14:paraId="7A000000">
      <w:pPr>
        <w:numPr>
          <w:ilvl w:val="0"/>
          <w:numId w:val="10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Побуждение участников самостоятельно найти решение по заданной ситуации. </w:t>
      </w:r>
    </w:p>
    <w:p w14:paraId="7B000000">
      <w:pPr>
        <w:spacing w:after="0"/>
        <w:ind/>
        <w:jc w:val="both"/>
        <w:rPr>
          <w:sz w:val="24"/>
        </w:rPr>
      </w:pPr>
    </w:p>
    <w:p w14:paraId="7C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Обучение по методу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Shadowing</w:t>
      </w:r>
    </w:p>
    <w:p w14:paraId="7D000000">
      <w:pPr>
        <w:spacing w:after="0"/>
        <w:ind w:firstLine="0" w:left="1571"/>
        <w:jc w:val="both"/>
        <w:rPr>
          <w:b w:val="1"/>
          <w:sz w:val="24"/>
        </w:rPr>
      </w:pPr>
    </w:p>
    <w:p w14:paraId="7E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Данный метод обучения сейчас активно используется на Западе, а именно в Великобритании (его активно применяют 71% английских компаний). Дословный перевод этого термина - "быть тенью". Использовать такую форму обучения можно для всех уровней персонала </w:t>
      </w:r>
    </w:p>
    <w:p w14:paraId="7F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Этот метод можно использовать, если вы хотите переквалифицироваться на другую специальность. </w:t>
      </w:r>
    </w:p>
    <w:p w14:paraId="80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Данную форму обучения можно использовать в процессе адаптации новых сотрудников. </w:t>
      </w:r>
    </w:p>
    <w:p w14:paraId="81000000">
      <w:pPr>
        <w:spacing w:after="0"/>
        <w:ind/>
        <w:jc w:val="both"/>
        <w:rPr>
          <w:sz w:val="24"/>
        </w:rPr>
      </w:pPr>
    </w:p>
    <w:p w14:paraId="82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Преимущества применения метода </w:t>
      </w:r>
      <w:r>
        <w:rPr>
          <w:sz w:val="24"/>
          <w:u w:val="single"/>
        </w:rPr>
        <w:t>Shadowing</w:t>
      </w:r>
      <w:r>
        <w:rPr>
          <w:sz w:val="24"/>
          <w:u w:val="single"/>
        </w:rPr>
        <w:t>:</w:t>
      </w:r>
    </w:p>
    <w:p w14:paraId="83000000">
      <w:pPr>
        <w:numPr>
          <w:ilvl w:val="0"/>
          <w:numId w:val="11"/>
        </w:numPr>
        <w:spacing w:after="0"/>
        <w:ind/>
        <w:jc w:val="both"/>
        <w:rPr>
          <w:sz w:val="24"/>
        </w:rPr>
      </w:pPr>
      <w:r>
        <w:rPr>
          <w:sz w:val="24"/>
        </w:rPr>
        <w:t>Простота и экономичность.</w:t>
      </w:r>
    </w:p>
    <w:p w14:paraId="84000000">
      <w:pPr>
        <w:numPr>
          <w:ilvl w:val="0"/>
          <w:numId w:val="11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Убыстряется процесс адаптации сотрудника к новому виду деятельности. </w:t>
      </w:r>
    </w:p>
    <w:p w14:paraId="85000000">
      <w:pPr>
        <w:numPr>
          <w:ilvl w:val="0"/>
          <w:numId w:val="11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Компания улучшает свой имидж посредством демонстрацию своей активной позиции по развитию персонала. </w:t>
      </w:r>
    </w:p>
    <w:p w14:paraId="86000000">
      <w:pPr>
        <w:numPr>
          <w:ilvl w:val="0"/>
          <w:numId w:val="11"/>
        </w:numPr>
        <w:spacing w:after="0"/>
        <w:ind/>
        <w:jc w:val="both"/>
        <w:rPr>
          <w:sz w:val="24"/>
        </w:rPr>
      </w:pPr>
      <w:r>
        <w:rPr>
          <w:sz w:val="24"/>
        </w:rPr>
        <w:t>У сотрудника появляется возможность погрузиться в "реальную" обстановку.</w:t>
      </w:r>
    </w:p>
    <w:p w14:paraId="87000000">
      <w:pPr>
        <w:spacing w:after="0"/>
        <w:ind/>
        <w:jc w:val="both"/>
        <w:rPr>
          <w:sz w:val="24"/>
        </w:rPr>
      </w:pPr>
    </w:p>
    <w:p w14:paraId="88000000">
      <w:pPr>
        <w:spacing w:after="0"/>
        <w:ind/>
        <w:jc w:val="both"/>
        <w:rPr>
          <w:sz w:val="24"/>
        </w:rPr>
      </w:pPr>
    </w:p>
    <w:p w14:paraId="89000000">
      <w:pPr>
        <w:spacing w:after="0"/>
        <w:ind/>
        <w:jc w:val="both"/>
        <w:rPr>
          <w:sz w:val="24"/>
        </w:rPr>
      </w:pPr>
    </w:p>
    <w:p w14:paraId="8A000000">
      <w:pPr>
        <w:spacing w:after="0"/>
        <w:ind/>
        <w:jc w:val="both"/>
        <w:rPr>
          <w:sz w:val="24"/>
        </w:rPr>
      </w:pPr>
    </w:p>
    <w:p w14:paraId="8B000000">
      <w:pPr>
        <w:spacing w:after="0"/>
        <w:ind/>
        <w:jc w:val="both"/>
        <w:rPr>
          <w:sz w:val="24"/>
        </w:rPr>
      </w:pPr>
    </w:p>
    <w:p w14:paraId="8C000000">
      <w:pPr>
        <w:spacing w:after="0"/>
        <w:ind/>
        <w:jc w:val="both"/>
        <w:rPr>
          <w:sz w:val="24"/>
        </w:rPr>
      </w:pPr>
    </w:p>
    <w:p w14:paraId="8D000000">
      <w:pPr>
        <w:spacing w:after="0"/>
        <w:ind/>
        <w:jc w:val="both"/>
        <w:rPr>
          <w:sz w:val="24"/>
        </w:rPr>
      </w:pPr>
    </w:p>
    <w:p w14:paraId="8E000000">
      <w:pPr>
        <w:spacing w:after="0"/>
        <w:ind/>
        <w:jc w:val="both"/>
        <w:rPr>
          <w:sz w:val="24"/>
        </w:rPr>
      </w:pPr>
    </w:p>
    <w:p w14:paraId="8F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>Обучение по методу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Secondment</w:t>
      </w:r>
    </w:p>
    <w:p w14:paraId="90000000">
      <w:pPr>
        <w:spacing w:after="0"/>
        <w:ind w:firstLine="0" w:left="1571"/>
        <w:jc w:val="both"/>
        <w:rPr>
          <w:b w:val="1"/>
          <w:sz w:val="24"/>
        </w:rPr>
      </w:pPr>
    </w:p>
    <w:p w14:paraId="91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Данный метод также активно используется в английских компаниях. Дословный перевод термина "</w:t>
      </w:r>
      <w:r>
        <w:rPr>
          <w:sz w:val="24"/>
        </w:rPr>
        <w:t>secondment</w:t>
      </w:r>
      <w:r>
        <w:rPr>
          <w:sz w:val="24"/>
        </w:rPr>
        <w:t xml:space="preserve">" - командирование. Такая форма является разновидностью ротации персонала, при которой сотрудника "командируют" на другое место работы, на время, а потом он возвращается к своим прежним обязанностям. Особенно этот метод приветствуют компании с плоской структурой, где ограничены возможности продвижения сотрудников и, как следствие, развитие у них дополнительных навыков. </w:t>
      </w:r>
    </w:p>
    <w:p w14:paraId="92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Временное перемещение сотрудников может быть как краткосрочным (около 100 часов рабочего времени), так и более длительным (до года). </w:t>
      </w:r>
      <w:r>
        <w:rPr>
          <w:sz w:val="24"/>
        </w:rPr>
        <w:t>Secondment</w:t>
      </w:r>
      <w:r>
        <w:rPr>
          <w:sz w:val="24"/>
        </w:rPr>
        <w:t xml:space="preserve"> - это метод развития персонала, в результате которого сотрудники осваивают новые навыки и приобретают новые знания. </w:t>
      </w:r>
    </w:p>
    <w:p w14:paraId="93000000">
      <w:pPr>
        <w:spacing w:after="0"/>
        <w:ind w:firstLine="708"/>
        <w:jc w:val="both"/>
        <w:rPr>
          <w:sz w:val="24"/>
        </w:rPr>
      </w:pPr>
    </w:p>
    <w:p w14:paraId="94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Преимущества применения метода </w:t>
      </w:r>
      <w:r>
        <w:rPr>
          <w:sz w:val="24"/>
          <w:u w:val="single"/>
        </w:rPr>
        <w:t>Secondment</w:t>
      </w:r>
      <w:r>
        <w:rPr>
          <w:sz w:val="24"/>
          <w:u w:val="single"/>
        </w:rPr>
        <w:t>:</w:t>
      </w:r>
    </w:p>
    <w:p w14:paraId="95000000">
      <w:pPr>
        <w:numPr>
          <w:ilvl w:val="0"/>
          <w:numId w:val="12"/>
        </w:numPr>
        <w:spacing w:after="0"/>
        <w:ind w:firstLine="0" w:left="709"/>
        <w:jc w:val="both"/>
        <w:rPr>
          <w:sz w:val="24"/>
        </w:rPr>
      </w:pPr>
      <w:r>
        <w:rPr>
          <w:sz w:val="24"/>
        </w:rPr>
        <w:t>Личностное развитие сотрудников.</w:t>
      </w:r>
    </w:p>
    <w:p w14:paraId="96000000">
      <w:pPr>
        <w:numPr>
          <w:ilvl w:val="0"/>
          <w:numId w:val="12"/>
        </w:numPr>
        <w:spacing w:after="0"/>
        <w:ind w:firstLine="0" w:left="709"/>
        <w:jc w:val="both"/>
        <w:rPr>
          <w:sz w:val="24"/>
        </w:rPr>
      </w:pPr>
      <w:r>
        <w:rPr>
          <w:sz w:val="24"/>
        </w:rPr>
        <w:t>Укрепление командной работы.</w:t>
      </w:r>
    </w:p>
    <w:p w14:paraId="97000000">
      <w:pPr>
        <w:numPr>
          <w:ilvl w:val="0"/>
          <w:numId w:val="12"/>
        </w:numPr>
        <w:spacing w:after="0"/>
        <w:ind w:firstLine="0" w:left="709"/>
        <w:jc w:val="both"/>
        <w:rPr>
          <w:sz w:val="24"/>
        </w:rPr>
      </w:pPr>
      <w:r>
        <w:rPr>
          <w:sz w:val="24"/>
        </w:rPr>
        <w:t>Улучшение навыков межличностного общения.</w:t>
      </w:r>
    </w:p>
    <w:p w14:paraId="98000000">
      <w:pPr>
        <w:spacing w:after="0"/>
        <w:ind/>
        <w:jc w:val="both"/>
        <w:rPr>
          <w:sz w:val="24"/>
        </w:rPr>
      </w:pPr>
    </w:p>
    <w:p w14:paraId="99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sz w:val="24"/>
        </w:rPr>
        <w:t xml:space="preserve"> </w:t>
      </w:r>
      <w:r>
        <w:rPr>
          <w:b w:val="1"/>
          <w:sz w:val="24"/>
        </w:rPr>
        <w:t xml:space="preserve">Обучение методом </w:t>
      </w:r>
      <w:r>
        <w:rPr>
          <w:b w:val="1"/>
          <w:sz w:val="24"/>
        </w:rPr>
        <w:t>Коучинг</w:t>
      </w:r>
    </w:p>
    <w:p w14:paraId="9A000000">
      <w:pPr>
        <w:spacing w:after="0"/>
        <w:ind w:firstLine="0" w:left="1571"/>
        <w:jc w:val="both"/>
        <w:rPr>
          <w:b w:val="1"/>
          <w:sz w:val="24"/>
        </w:rPr>
      </w:pPr>
    </w:p>
    <w:p w14:paraId="9B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Коучинг</w:t>
      </w:r>
      <w:r>
        <w:rPr>
          <w:sz w:val="24"/>
        </w:rPr>
        <w:t xml:space="preserve"> (</w:t>
      </w:r>
      <w:r>
        <w:rPr>
          <w:sz w:val="24"/>
        </w:rPr>
        <w:t>coaching</w:t>
      </w:r>
      <w:r>
        <w:rPr>
          <w:sz w:val="24"/>
        </w:rPr>
        <w:t>) - это инструмент, предназначенный для раскрытия потенциала человека с целью максимального повышения его эффективности в персональной и профессиональной деятельности.</w:t>
      </w:r>
    </w:p>
    <w:p w14:paraId="9C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Применяется для решения широкого круга задач и проблем в различных областях жизни и деятельности теми, кто уже многого достиг и хочет достичь большего. </w:t>
      </w:r>
      <w:r>
        <w:rPr>
          <w:sz w:val="24"/>
        </w:rPr>
        <w:t>Коучинг</w:t>
      </w:r>
      <w:r>
        <w:rPr>
          <w:sz w:val="24"/>
        </w:rPr>
        <w:t xml:space="preserve"> - один из инструментов развития творческого мышления.</w:t>
      </w:r>
    </w:p>
    <w:p w14:paraId="9D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Целью метода является м</w:t>
      </w:r>
      <w:r>
        <w:rPr>
          <w:sz w:val="24"/>
        </w:rPr>
        <w:t>аксимальное повышение результативности личности в ее персональной и профессиональной деятельности.</w:t>
      </w:r>
    </w:p>
    <w:p w14:paraId="9E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Основная процедура </w:t>
      </w:r>
      <w:r>
        <w:rPr>
          <w:sz w:val="24"/>
        </w:rPr>
        <w:t>коучинга</w:t>
      </w:r>
      <w:r>
        <w:rPr>
          <w:sz w:val="24"/>
        </w:rPr>
        <w:t xml:space="preserve"> - диалог, задавание эффективных вопросов и внимательное выслушивание ответов. Во время этого диалога происходит полное раскрытие потенциала клиента, повышается его мотивация, и он самостоятельно приходит к важному для себя решению и реализует намеченное.</w:t>
      </w:r>
    </w:p>
    <w:p w14:paraId="9F000000">
      <w:pPr>
        <w:spacing w:after="0"/>
        <w:ind/>
        <w:jc w:val="both"/>
        <w:rPr>
          <w:sz w:val="24"/>
        </w:rPr>
      </w:pPr>
    </w:p>
    <w:p w14:paraId="A0000000">
      <w:pPr>
        <w:numPr>
          <w:ilvl w:val="0"/>
          <w:numId w:val="4"/>
        </w:numPr>
        <w:spacing w:after="0"/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Обучение методом </w:t>
      </w:r>
      <w:r>
        <w:rPr>
          <w:b w:val="1"/>
          <w:sz w:val="24"/>
        </w:rPr>
        <w:t>Buddying</w:t>
      </w:r>
    </w:p>
    <w:p w14:paraId="A1000000">
      <w:pPr>
        <w:spacing w:after="0"/>
        <w:ind w:firstLine="0" w:left="1571"/>
        <w:jc w:val="both"/>
        <w:rPr>
          <w:b w:val="1"/>
          <w:sz w:val="24"/>
        </w:rPr>
      </w:pPr>
    </w:p>
    <w:p w14:paraId="A2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Это интересная и достаточно необычная форма обучения, ведь в переводе с английского слово "</w:t>
      </w:r>
      <w:r>
        <w:rPr>
          <w:sz w:val="24"/>
        </w:rPr>
        <w:t>buddy</w:t>
      </w:r>
      <w:r>
        <w:rPr>
          <w:sz w:val="24"/>
        </w:rPr>
        <w:t>" переводится как дружок, приятель. В случае внутрикорпоративного обучения термин "</w:t>
      </w:r>
      <w:r>
        <w:rPr>
          <w:sz w:val="24"/>
        </w:rPr>
        <w:t>buddying</w:t>
      </w:r>
      <w:r>
        <w:rPr>
          <w:sz w:val="24"/>
        </w:rPr>
        <w:t xml:space="preserve">" используется, как партнер. </w:t>
      </w:r>
    </w:p>
    <w:p w14:paraId="A3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Суть метода заключается в том, что за специалистом закрепляется "</w:t>
      </w:r>
      <w:r>
        <w:rPr>
          <w:sz w:val="24"/>
        </w:rPr>
        <w:t>buddy</w:t>
      </w:r>
      <w:r>
        <w:rPr>
          <w:sz w:val="24"/>
        </w:rPr>
        <w:t>", партнер. Его задача - предоставлять постоянную обратную связь о действиях и решениях того сотрудника, за кем он закреплен. Иногда бывает очень полезно взглянуть на свои действия и реакции со стороны, "</w:t>
      </w:r>
      <w:r>
        <w:rPr>
          <w:sz w:val="24"/>
        </w:rPr>
        <w:t>buddy</w:t>
      </w:r>
      <w:r>
        <w:rPr>
          <w:sz w:val="24"/>
        </w:rPr>
        <w:t xml:space="preserve">" предоставляет такую возможность. </w:t>
      </w:r>
    </w:p>
    <w:p w14:paraId="A4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Метод </w:t>
      </w:r>
      <w:r>
        <w:rPr>
          <w:sz w:val="24"/>
        </w:rPr>
        <w:t>buddying</w:t>
      </w:r>
      <w:r>
        <w:rPr>
          <w:sz w:val="24"/>
        </w:rPr>
        <w:t xml:space="preserve"> основан на предоставлении информации или объективной и честной обратной связи при выполнении задач в первую очередь, связанных с освоением </w:t>
      </w:r>
      <w:r>
        <w:rPr>
          <w:sz w:val="24"/>
        </w:rPr>
        <w:t>новых навыков, во вторую очередь связанных с выполнением текущих профессиональных обязанностей.</w:t>
      </w:r>
    </w:p>
    <w:p w14:paraId="A5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 xml:space="preserve">От наставничества или </w:t>
      </w:r>
      <w:r>
        <w:rPr>
          <w:sz w:val="24"/>
        </w:rPr>
        <w:t>коучинга</w:t>
      </w:r>
      <w:r>
        <w:rPr>
          <w:sz w:val="24"/>
        </w:rPr>
        <w:t xml:space="preserve"> </w:t>
      </w:r>
      <w:r>
        <w:rPr>
          <w:sz w:val="24"/>
        </w:rPr>
        <w:t>buddying</w:t>
      </w:r>
      <w:r>
        <w:rPr>
          <w:sz w:val="24"/>
        </w:rPr>
        <w:t xml:space="preserve"> отличает то, что его участники абсолютно равноправны. В такой форме работы нет "старшего" и "младшего", наставника и подопечного, </w:t>
      </w:r>
      <w:r>
        <w:rPr>
          <w:sz w:val="24"/>
        </w:rPr>
        <w:t>коуча</w:t>
      </w:r>
      <w:r>
        <w:rPr>
          <w:sz w:val="24"/>
        </w:rPr>
        <w:t xml:space="preserve"> и "</w:t>
      </w:r>
      <w:r>
        <w:rPr>
          <w:sz w:val="24"/>
        </w:rPr>
        <w:t>коучуемого</w:t>
      </w:r>
      <w:r>
        <w:rPr>
          <w:sz w:val="24"/>
        </w:rPr>
        <w:t xml:space="preserve">", обучающегося и обучаемого. </w:t>
      </w:r>
    </w:p>
    <w:p w14:paraId="A6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Обратную связь можно предоставлять после совещаний, планерок, дискуссий, телефонных переговоров. Конечно, прежде чем приступить к такому методу необходимо обучить сотрудников давать объективную обратную связь, делать выводы и грамотно предоставлять информацию.  Обращаю ваше внимание на то, что такая система требует постоянного контроля со стороны службы персонала.</w:t>
      </w:r>
    </w:p>
    <w:p w14:paraId="A7000000">
      <w:pPr>
        <w:spacing w:after="0"/>
        <w:ind/>
        <w:jc w:val="both"/>
        <w:rPr>
          <w:sz w:val="24"/>
        </w:rPr>
      </w:pPr>
    </w:p>
    <w:p w14:paraId="A8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Преимущества применения метода </w:t>
      </w:r>
      <w:r>
        <w:rPr>
          <w:sz w:val="24"/>
          <w:u w:val="single"/>
        </w:rPr>
        <w:t>Buddying</w:t>
      </w:r>
      <w:r>
        <w:rPr>
          <w:sz w:val="24"/>
          <w:u w:val="single"/>
        </w:rPr>
        <w:t>:</w:t>
      </w:r>
    </w:p>
    <w:p w14:paraId="A9000000">
      <w:pPr>
        <w:numPr>
          <w:ilvl w:val="0"/>
          <w:numId w:val="13"/>
        </w:numPr>
        <w:spacing w:after="0"/>
        <w:ind/>
        <w:jc w:val="both"/>
        <w:rPr>
          <w:sz w:val="24"/>
        </w:rPr>
      </w:pPr>
      <w:r>
        <w:rPr>
          <w:sz w:val="24"/>
        </w:rPr>
        <w:t>Возможность сотруднику получить объективную информацию о своей работе;</w:t>
      </w:r>
    </w:p>
    <w:p w14:paraId="AA000000">
      <w:pPr>
        <w:numPr>
          <w:ilvl w:val="0"/>
          <w:numId w:val="13"/>
        </w:numPr>
        <w:spacing w:after="0"/>
        <w:ind/>
        <w:jc w:val="both"/>
        <w:rPr>
          <w:sz w:val="24"/>
        </w:rPr>
      </w:pPr>
      <w:r>
        <w:rPr>
          <w:sz w:val="24"/>
        </w:rPr>
        <w:t>Возможность сотрудника наметить точки личностного и профессионального роста, а также увидеть недостатки и исправить их;</w:t>
      </w:r>
    </w:p>
    <w:p w14:paraId="AB000000">
      <w:pPr>
        <w:numPr>
          <w:ilvl w:val="0"/>
          <w:numId w:val="13"/>
        </w:numPr>
        <w:spacing w:after="0"/>
        <w:ind/>
        <w:jc w:val="both"/>
        <w:rPr>
          <w:sz w:val="24"/>
        </w:rPr>
      </w:pPr>
      <w:r>
        <w:rPr>
          <w:sz w:val="24"/>
        </w:rPr>
        <w:t>Создать интерактивное общение, улучшить навыки межличностного взаимодействия.</w:t>
      </w:r>
    </w:p>
    <w:p w14:paraId="AC000000">
      <w:pPr>
        <w:spacing w:after="0"/>
        <w:ind/>
        <w:jc w:val="both"/>
        <w:rPr>
          <w:sz w:val="24"/>
        </w:rPr>
      </w:pPr>
    </w:p>
    <w:p w14:paraId="AD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Особенности корпоративного обучения персонала в современных условиях </w:t>
      </w:r>
    </w:p>
    <w:p w14:paraId="AE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на рабочем месте</w:t>
      </w:r>
    </w:p>
    <w:p w14:paraId="AF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Обучение на рабочем месте характеризуется непосредственным взаимодействием с повседневной работой. Оно является более дешевым и оперативным, облегчает вхождение в учебный  процесс работников, не привыкших к обучению в аудиториях. Обучение в стенах организации может предусматривать приглашение внешнего преподавателя для удовлетворения конкретных потребностей в обучении сотрудников. С другой стороны, цель и порядок обучения в этом случае могут теряться за текущей работой и жесткими временными рамками. </w:t>
      </w:r>
    </w:p>
    <w:p w14:paraId="B0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Обучение без отрыва от производства осуществляется с конкретной постановкой задачи на рабочем месте.</w:t>
      </w:r>
    </w:p>
    <w:p w14:paraId="B1000000">
      <w:pPr>
        <w:spacing w:after="0"/>
        <w:ind w:firstLine="708"/>
        <w:jc w:val="both"/>
        <w:rPr>
          <w:sz w:val="24"/>
        </w:rPr>
      </w:pPr>
    </w:p>
    <w:p w14:paraId="B2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Методы обучения персонала на рабочем месте</w:t>
      </w:r>
    </w:p>
    <w:tbl>
      <w:tblPr>
        <w:tblStyle w:val="Style_5"/>
        <w:tblInd w:type="dxa" w:w="-16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23"/>
        <w:gridCol w:w="6991"/>
      </w:tblGrid>
      <w:tr>
        <w:trPr>
          <w:trHeight w:hRule="exact" w:val="426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 обучения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Характерные особенности метода</w:t>
            </w:r>
          </w:p>
        </w:tc>
      </w:tr>
      <w:tr>
        <w:trPr>
          <w:trHeight w:hRule="exact" w:val="2452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Направленное приобретение опыта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Систематическое планирование обучения на рабочем месте, основу планирования составляет индивидуальный план профессионального обучения, в котором изложены цели обучения</w:t>
            </w:r>
          </w:p>
        </w:tc>
      </w:tr>
      <w:tr>
        <w:trPr>
          <w:trHeight w:hRule="exact" w:val="1423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Производственный инструктаж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Информация, введение в специальность, адаптация, ознакомление </w:t>
            </w:r>
            <w:r>
              <w:rPr>
                <w:sz w:val="24"/>
              </w:rPr>
              <w:t>обучающегося</w:t>
            </w:r>
            <w:r>
              <w:rPr>
                <w:sz w:val="24"/>
              </w:rPr>
              <w:t xml:space="preserve"> с его новой рабочей обстановкой</w:t>
            </w:r>
          </w:p>
        </w:tc>
      </w:tr>
      <w:tr>
        <w:trPr>
          <w:trHeight w:hRule="exact" w:val="3522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Смена рабочего места (ротация)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Получение знаний и приобретение опыта в результате систематической смены рабочего места. В результате этого за определенный промежуток времени создается представление о многогранности деятельности и производственных задач (специальные программы молодого поколения специалистов)</w:t>
            </w:r>
          </w:p>
        </w:tc>
      </w:tr>
      <w:tr>
        <w:trPr>
          <w:trHeight w:hRule="exact" w:val="2455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Использование работников в качестве</w:t>
            </w:r>
          </w:p>
          <w:p w14:paraId="BC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ассистентов, стажеров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и ознакомление работника с проблемами высшего и качественно иного порядка задач при одновременном принятии на себя некоторой доли ответственности</w:t>
            </w:r>
          </w:p>
        </w:tc>
      </w:tr>
      <w:tr>
        <w:trPr>
          <w:trHeight w:hRule="exact" w:val="2085"/>
        </w:trPr>
        <w:tc>
          <w:tcPr>
            <w:tcW w:type="dxa" w:w="23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</w:p>
          <w:p w14:paraId="BF000000">
            <w:pPr>
              <w:spacing w:after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проектных группах</w:t>
            </w:r>
          </w:p>
        </w:tc>
        <w:tc>
          <w:tcPr>
            <w:tcW w:type="dxa" w:w="69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Сотрудничество, осуществляемое в учебных целях в проектных группах, создаваемых на предприятии для разработки крупных, ограниченных сроком задач</w:t>
            </w:r>
          </w:p>
        </w:tc>
      </w:tr>
    </w:tbl>
    <w:p w14:paraId="C1000000">
      <w:pPr>
        <w:spacing w:after="0"/>
        <w:ind/>
        <w:jc w:val="both"/>
        <w:rPr>
          <w:sz w:val="24"/>
        </w:rPr>
      </w:pPr>
    </w:p>
    <w:p w14:paraId="C2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Большинство современных методов обучения персонала, которые в настоящий момент активно используются в России или только начинают использоваться, впервые появились на Западе, поэтому и для успешной реализации тех или иных методов российские специалист</w:t>
      </w:r>
      <w:r>
        <w:rPr>
          <w:rStyle w:val="Style_6_ch"/>
          <w:color w:val="000000"/>
          <w:sz w:val="24"/>
          <w:u w:val="none"/>
        </w:rPr>
        <w:fldChar w:fldCharType="begin"/>
      </w:r>
      <w:r>
        <w:rPr>
          <w:rStyle w:val="Style_6_ch"/>
          <w:color w:val="000000"/>
          <w:sz w:val="24"/>
          <w:u w:val="none"/>
        </w:rPr>
        <w:instrText>HYPERLINK "http://arbir.ru/articles/a_3278.htm"</w:instrText>
      </w:r>
      <w:r>
        <w:rPr>
          <w:rStyle w:val="Style_6_ch"/>
          <w:color w:val="000000"/>
          <w:sz w:val="24"/>
          <w:u w:val="none"/>
        </w:rPr>
        <w:fldChar w:fldCharType="separate"/>
      </w:r>
      <w:r>
        <w:rPr>
          <w:rStyle w:val="Style_6_ch"/>
          <w:color w:val="000000"/>
          <w:sz w:val="24"/>
          <w:u w:val="none"/>
        </w:rPr>
        <w:t xml:space="preserve">ы перенимают опыт </w:t>
      </w:r>
      <w:r>
        <w:rPr>
          <w:rStyle w:val="Style_6_ch"/>
          <w:color w:val="000000"/>
          <w:sz w:val="24"/>
          <w:u w:val="none"/>
        </w:rPr>
        <w:t>западны</w:t>
      </w:r>
      <w:r>
        <w:rPr>
          <w:rStyle w:val="Style_6_ch"/>
          <w:color w:val="000000"/>
          <w:sz w:val="24"/>
          <w:u w:val="none"/>
        </w:rPr>
        <w:fldChar w:fldCharType="end"/>
      </w:r>
      <w:r>
        <w:rPr>
          <w:sz w:val="24"/>
        </w:rPr>
        <w:t>х</w:t>
      </w:r>
      <w:r>
        <w:rPr>
          <w:sz w:val="24"/>
        </w:rPr>
        <w:t xml:space="preserve"> коллег, адаптируя технологию под российский рынок.</w:t>
      </w:r>
    </w:p>
    <w:p w14:paraId="C3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Современные методы обучения персонала</w:t>
      </w:r>
    </w:p>
    <w:tbl>
      <w:tblPr>
        <w:tblStyle w:val="Style_4"/>
        <w:tblLayout w:type="fixed"/>
      </w:tblPr>
      <w:tblGrid>
        <w:gridCol w:w="3190"/>
        <w:gridCol w:w="3190"/>
        <w:gridCol w:w="3191"/>
      </w:tblGrid>
      <w:tr>
        <w:trPr>
          <w:trHeight w:hRule="atLeast" w:val="597"/>
        </w:trPr>
        <w:tc>
          <w:tcPr>
            <w:tcW w:type="dxa" w:w="3190"/>
            <w:vAlign w:val="center"/>
          </w:tcPr>
          <w:p w14:paraId="C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type="dxa" w:w="3190"/>
            <w:vAlign w:val="center"/>
          </w:tcPr>
          <w:p w14:paraId="C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Российские компании</w:t>
            </w:r>
          </w:p>
        </w:tc>
        <w:tc>
          <w:tcPr>
            <w:tcW w:type="dxa" w:w="3191"/>
            <w:vAlign w:val="center"/>
          </w:tcPr>
          <w:p w14:paraId="C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Западные компании</w:t>
            </w:r>
          </w:p>
        </w:tc>
      </w:tr>
      <w:tr>
        <w:tc>
          <w:tcPr>
            <w:tcW w:type="dxa" w:w="3190"/>
          </w:tcPr>
          <w:p w14:paraId="C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Модульное обучение</w:t>
            </w:r>
          </w:p>
        </w:tc>
        <w:tc>
          <w:tcPr>
            <w:tcW w:type="dxa" w:w="3190"/>
          </w:tcPr>
          <w:p w14:paraId="C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83%</w:t>
            </w:r>
          </w:p>
        </w:tc>
        <w:tc>
          <w:tcPr>
            <w:tcW w:type="dxa" w:w="3191"/>
          </w:tcPr>
          <w:p w14:paraId="C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81%</w:t>
            </w:r>
          </w:p>
        </w:tc>
      </w:tr>
      <w:tr>
        <w:tc>
          <w:tcPr>
            <w:tcW w:type="dxa" w:w="3190"/>
          </w:tcPr>
          <w:p w14:paraId="C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Дистанционное обучение</w:t>
            </w:r>
          </w:p>
        </w:tc>
        <w:tc>
          <w:tcPr>
            <w:tcW w:type="dxa" w:w="3190"/>
          </w:tcPr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37%</w:t>
            </w:r>
          </w:p>
        </w:tc>
        <w:tc>
          <w:tcPr>
            <w:tcW w:type="dxa" w:w="3191"/>
          </w:tcPr>
          <w:p w14:paraId="C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54%</w:t>
            </w:r>
          </w:p>
        </w:tc>
      </w:tr>
      <w:tr>
        <w:tc>
          <w:tcPr>
            <w:tcW w:type="dxa" w:w="3190"/>
          </w:tcPr>
          <w:p w14:paraId="C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Наставничество</w:t>
            </w:r>
          </w:p>
        </w:tc>
        <w:tc>
          <w:tcPr>
            <w:tcW w:type="dxa" w:w="3190"/>
          </w:tcPr>
          <w:p w14:paraId="C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78%</w:t>
            </w:r>
          </w:p>
        </w:tc>
        <w:tc>
          <w:tcPr>
            <w:tcW w:type="dxa" w:w="3191"/>
          </w:tcPr>
          <w:p w14:paraId="C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72%</w:t>
            </w:r>
          </w:p>
        </w:tc>
      </w:tr>
      <w:tr>
        <w:tc>
          <w:tcPr>
            <w:tcW w:type="dxa" w:w="3190"/>
          </w:tcPr>
          <w:p w14:paraId="D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Рабочие группы</w:t>
            </w:r>
          </w:p>
        </w:tc>
        <w:tc>
          <w:tcPr>
            <w:tcW w:type="dxa" w:w="3190"/>
          </w:tcPr>
          <w:p w14:paraId="D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60%</w:t>
            </w:r>
          </w:p>
        </w:tc>
        <w:tc>
          <w:tcPr>
            <w:tcW w:type="dxa" w:w="3191"/>
          </w:tcPr>
          <w:p w14:paraId="D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</w:p>
        </w:tc>
      </w:tr>
      <w:tr>
        <w:tc>
          <w:tcPr>
            <w:tcW w:type="dxa" w:w="3190"/>
          </w:tcPr>
          <w:p w14:paraId="D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Метафорическая игра</w:t>
            </w:r>
          </w:p>
        </w:tc>
        <w:tc>
          <w:tcPr>
            <w:tcW w:type="dxa" w:w="3190"/>
          </w:tcPr>
          <w:p w14:paraId="D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  <w:tc>
          <w:tcPr>
            <w:tcW w:type="dxa" w:w="3191"/>
          </w:tcPr>
          <w:p w14:paraId="D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15%</w:t>
            </w:r>
          </w:p>
        </w:tc>
      </w:tr>
      <w:tr>
        <w:tc>
          <w:tcPr>
            <w:tcW w:type="dxa" w:w="3190"/>
          </w:tcPr>
          <w:p w14:paraId="D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методом «</w:t>
            </w:r>
            <w:r>
              <w:rPr>
                <w:sz w:val="24"/>
              </w:rPr>
              <w:t>shadowing</w:t>
            </w:r>
            <w:r>
              <w:rPr>
                <w:sz w:val="24"/>
              </w:rPr>
              <w:t>»</w:t>
            </w:r>
          </w:p>
        </w:tc>
        <w:tc>
          <w:tcPr>
            <w:tcW w:type="dxa" w:w="3190"/>
          </w:tcPr>
          <w:p w14:paraId="D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1%</w:t>
            </w:r>
          </w:p>
        </w:tc>
        <w:tc>
          <w:tcPr>
            <w:tcW w:type="dxa" w:w="3191"/>
          </w:tcPr>
          <w:p w14:paraId="D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71%</w:t>
            </w:r>
          </w:p>
        </w:tc>
      </w:tr>
      <w:tr>
        <w:tc>
          <w:tcPr>
            <w:tcW w:type="dxa" w:w="3190"/>
          </w:tcPr>
          <w:p w14:paraId="D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методом «</w:t>
            </w:r>
            <w:r>
              <w:rPr>
                <w:sz w:val="24"/>
              </w:rPr>
              <w:t>secondment</w:t>
            </w:r>
            <w:r>
              <w:rPr>
                <w:sz w:val="24"/>
              </w:rPr>
              <w:t>»</w:t>
            </w:r>
          </w:p>
        </w:tc>
        <w:tc>
          <w:tcPr>
            <w:tcW w:type="dxa" w:w="3190"/>
          </w:tcPr>
          <w:p w14:paraId="D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1%</w:t>
            </w:r>
          </w:p>
        </w:tc>
        <w:tc>
          <w:tcPr>
            <w:tcW w:type="dxa" w:w="3191"/>
          </w:tcPr>
          <w:p w14:paraId="D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65%</w:t>
            </w:r>
          </w:p>
        </w:tc>
      </w:tr>
      <w:tr>
        <w:tc>
          <w:tcPr>
            <w:tcW w:type="dxa" w:w="3190"/>
          </w:tcPr>
          <w:p w14:paraId="D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методом «</w:t>
            </w:r>
            <w:r>
              <w:rPr>
                <w:sz w:val="24"/>
              </w:rPr>
              <w:t>buddying</w:t>
            </w:r>
            <w:r>
              <w:rPr>
                <w:sz w:val="24"/>
              </w:rPr>
              <w:t>»</w:t>
            </w:r>
          </w:p>
        </w:tc>
        <w:tc>
          <w:tcPr>
            <w:tcW w:type="dxa" w:w="3190"/>
          </w:tcPr>
          <w:p w14:paraId="D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5%</w:t>
            </w:r>
          </w:p>
        </w:tc>
        <w:tc>
          <w:tcPr>
            <w:tcW w:type="dxa" w:w="3191"/>
          </w:tcPr>
          <w:p w14:paraId="D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85%</w:t>
            </w:r>
          </w:p>
        </w:tc>
      </w:tr>
      <w:tr>
        <w:tc>
          <w:tcPr>
            <w:tcW w:type="dxa" w:w="3190"/>
          </w:tcPr>
          <w:p w14:paraId="D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действием</w:t>
            </w:r>
          </w:p>
        </w:tc>
        <w:tc>
          <w:tcPr>
            <w:tcW w:type="dxa" w:w="3190"/>
          </w:tcPr>
          <w:p w14:paraId="E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56 %</w:t>
            </w:r>
          </w:p>
        </w:tc>
        <w:tc>
          <w:tcPr>
            <w:tcW w:type="dxa" w:w="3191"/>
          </w:tcPr>
          <w:p w14:paraId="E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70%</w:t>
            </w:r>
          </w:p>
        </w:tc>
      </w:tr>
    </w:tbl>
    <w:p w14:paraId="E2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>Недостатки методов обучения на рабочем месте:</w:t>
      </w:r>
    </w:p>
    <w:p w14:paraId="E3000000">
      <w:pPr>
        <w:numPr>
          <w:ilvl w:val="0"/>
          <w:numId w:val="14"/>
        </w:numPr>
        <w:spacing w:after="0"/>
        <w:ind/>
        <w:jc w:val="both"/>
        <w:rPr>
          <w:sz w:val="24"/>
        </w:rPr>
      </w:pPr>
      <w:r>
        <w:rPr>
          <w:sz w:val="24"/>
        </w:rPr>
        <w:t>Участники встречаются только с работниками этой же организации</w:t>
      </w:r>
    </w:p>
    <w:p w14:paraId="E4000000">
      <w:pPr>
        <w:numPr>
          <w:ilvl w:val="0"/>
          <w:numId w:val="14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Участники могут неохотно </w:t>
      </w:r>
      <w:r>
        <w:rPr>
          <w:sz w:val="24"/>
        </w:rPr>
        <w:t>обсуждать некото</w:t>
      </w:r>
      <w:r>
        <w:rPr>
          <w:sz w:val="24"/>
        </w:rPr>
        <w:t>рые вопросы открыто</w:t>
      </w:r>
      <w:r>
        <w:rPr>
          <w:sz w:val="24"/>
        </w:rPr>
        <w:t xml:space="preserve"> и честно в среде своих коллег или в присутствии руководителя.</w:t>
      </w:r>
    </w:p>
    <w:p w14:paraId="E5000000">
      <w:pPr>
        <w:spacing w:after="0"/>
        <w:ind/>
        <w:jc w:val="both"/>
        <w:rPr>
          <w:sz w:val="24"/>
        </w:rPr>
      </w:pPr>
    </w:p>
    <w:p w14:paraId="E600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Преимущества </w:t>
      </w:r>
      <w:r>
        <w:rPr>
          <w:sz w:val="24"/>
          <w:u w:val="single"/>
        </w:rPr>
        <w:t>методов обучения на рабочем месте:</w:t>
      </w:r>
    </w:p>
    <w:p w14:paraId="E7000000">
      <w:pPr>
        <w:numPr>
          <w:ilvl w:val="0"/>
          <w:numId w:val="15"/>
        </w:numPr>
        <w:spacing w:after="0"/>
        <w:ind/>
        <w:jc w:val="both"/>
        <w:rPr>
          <w:sz w:val="24"/>
        </w:rPr>
      </w:pPr>
      <w:r>
        <w:rPr>
          <w:sz w:val="24"/>
        </w:rPr>
        <w:t>Содержание курсов и время их проведения могут быть приспособлены к потребностям организации.</w:t>
      </w:r>
    </w:p>
    <w:p w14:paraId="E8000000">
      <w:pPr>
        <w:numPr>
          <w:ilvl w:val="0"/>
          <w:numId w:val="15"/>
        </w:numPr>
        <w:spacing w:after="0"/>
        <w:ind/>
        <w:jc w:val="both"/>
        <w:rPr>
          <w:sz w:val="24"/>
        </w:rPr>
      </w:pPr>
      <w:r>
        <w:rPr>
          <w:sz w:val="24"/>
        </w:rPr>
        <w:t>Могут использоваться реальное технологи</w:t>
      </w:r>
      <w:r>
        <w:rPr>
          <w:sz w:val="24"/>
        </w:rPr>
        <w:t>ческое оборудование, имеющееся в Вашей организации, а также процедуры и/или мето</w:t>
      </w:r>
      <w:r>
        <w:rPr>
          <w:sz w:val="24"/>
        </w:rPr>
        <w:t>ды выполнения работ.</w:t>
      </w:r>
    </w:p>
    <w:p w14:paraId="E9000000">
      <w:pPr>
        <w:numPr>
          <w:ilvl w:val="0"/>
          <w:numId w:val="15"/>
        </w:numPr>
        <w:spacing w:after="0"/>
        <w:ind/>
        <w:jc w:val="both"/>
        <w:rPr>
          <w:sz w:val="24"/>
        </w:rPr>
      </w:pPr>
      <w:r>
        <w:rPr>
          <w:sz w:val="24"/>
        </w:rPr>
        <w:t>Может быть экономически выгодным, если имеются достаточное количество работников с одинаковыми потребностями в обучении, необходимые средства, преподаватели, кото</w:t>
      </w:r>
      <w:r>
        <w:rPr>
          <w:sz w:val="24"/>
        </w:rPr>
        <w:t>рые смогут провести обучение на предприя</w:t>
      </w:r>
      <w:r>
        <w:rPr>
          <w:sz w:val="24"/>
        </w:rPr>
        <w:t>тии.</w:t>
      </w:r>
    </w:p>
    <w:p w14:paraId="EA000000">
      <w:pPr>
        <w:numPr>
          <w:ilvl w:val="0"/>
          <w:numId w:val="15"/>
        </w:numPr>
        <w:spacing w:after="0"/>
        <w:ind/>
        <w:jc w:val="both"/>
        <w:rPr>
          <w:sz w:val="24"/>
        </w:rPr>
      </w:pPr>
      <w:r>
        <w:rPr>
          <w:sz w:val="24"/>
        </w:rPr>
        <w:t>Переходить от обучения на учебных приме</w:t>
      </w:r>
      <w:r>
        <w:rPr>
          <w:sz w:val="24"/>
        </w:rPr>
        <w:t>рах к непосредственному выполнению рабо</w:t>
      </w:r>
      <w:r>
        <w:rPr>
          <w:sz w:val="24"/>
        </w:rPr>
        <w:t>ты легче, если учебный материал непосред</w:t>
      </w:r>
      <w:r>
        <w:rPr>
          <w:sz w:val="24"/>
        </w:rPr>
        <w:t>ственно связан с работой.</w:t>
      </w:r>
    </w:p>
    <w:p w14:paraId="EB000000">
      <w:pPr>
        <w:spacing w:after="0"/>
        <w:ind/>
        <w:jc w:val="both"/>
        <w:rPr>
          <w:sz w:val="24"/>
        </w:rPr>
      </w:pPr>
    </w:p>
    <w:p w14:paraId="EC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Таким образом, обучение на рабочем месте является, по сути, единственным экономичным способом развивать и тренировать на практике специфические навыки – управленческие, административные, навыки продаж физического труда, - необходимые организации. Оно имеет преимущество реальности условий и безотлагательности. Работники работают, учатся и повышают компетентность в одно и то же время, а теория незамедлительно применяется на практике.</w:t>
      </w:r>
    </w:p>
    <w:p w14:paraId="ED000000">
      <w:pPr>
        <w:spacing w:after="0"/>
        <w:ind/>
        <w:jc w:val="center"/>
        <w:rPr>
          <w:sz w:val="24"/>
        </w:rPr>
      </w:pPr>
    </w:p>
    <w:p w14:paraId="EE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Особенности корпоративного обучения персонала в современных условиях</w:t>
      </w:r>
    </w:p>
    <w:p w14:paraId="EF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вне рабочего места</w:t>
      </w:r>
    </w:p>
    <w:p w14:paraId="F0000000">
      <w:pPr>
        <w:spacing w:after="0"/>
        <w:ind/>
        <w:jc w:val="both"/>
        <w:rPr>
          <w:b w:val="1"/>
          <w:sz w:val="24"/>
        </w:rPr>
      </w:pPr>
    </w:p>
    <w:p w14:paraId="F1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Обучение персонала вне рабочего места</w:t>
      </w:r>
      <w:r>
        <w:rPr>
          <w:sz w:val="24"/>
        </w:rPr>
        <w:t> - это обучение, которое  проводится за пределами самой работы (конкретного рабочего места) и организуется внешними структурами. Методы обучения сотрудников вне рабочего места позволяют преодолеть ряд недостатков обучения на рабочем месте, но они имеют свои недостатки относительно методов  обучения на рабочем месте.</w:t>
      </w:r>
    </w:p>
    <w:p w14:paraId="F2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В качестве</w:t>
      </w:r>
      <w:r>
        <w:rPr>
          <w:sz w:val="24"/>
        </w:rPr>
        <w:t> положительных аспектов</w:t>
      </w:r>
      <w:r>
        <w:rPr>
          <w:sz w:val="24"/>
        </w:rPr>
        <w:t xml:space="preserve"> этой группы методов можно назвать такие, как:  возможность  обмена информацией о проблемах и способах их решения между сотрудниками различных организаций, при этом готовность к открытому и честному обсуждению проблем в организациях  </w:t>
      </w:r>
      <w:r>
        <w:rPr>
          <w:sz w:val="24"/>
        </w:rPr>
        <w:t>достаточна</w:t>
      </w:r>
      <w:r>
        <w:rPr>
          <w:sz w:val="24"/>
        </w:rPr>
        <w:t xml:space="preserve"> высока в силу нейтральной учебной обстановки; отзыв обучающихся от учебных занятий ограничен в силу безвозвратной произведенной оплаты обучения;  возможность  использования  прогрессивного дорогостоящего учебного оборудования, ориентация на перспективные требования к выполнению работы; более высокий уровень организации учебного процесса в силу более высокой квалификации обучающего  персонала (преподавательского состава) вне стен  организации, чем  внутри нее. </w:t>
      </w:r>
    </w:p>
    <w:p w14:paraId="F3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В качестве </w:t>
      </w:r>
      <w:r>
        <w:rPr>
          <w:sz w:val="24"/>
        </w:rPr>
        <w:t>недостатков</w:t>
      </w:r>
      <w:r>
        <w:rPr>
          <w:sz w:val="24"/>
        </w:rPr>
        <w:t xml:space="preserve"> этой группы методов обучения следует отнести, прежде </w:t>
      </w:r>
      <w:r>
        <w:rPr>
          <w:sz w:val="24"/>
        </w:rPr>
        <w:t>всего</w:t>
      </w:r>
      <w:r>
        <w:rPr>
          <w:sz w:val="24"/>
        </w:rPr>
        <w:t xml:space="preserve"> их дороговизну. Во-вторых, возможность  полного или частичного несовпадения между потребностью в обучении персонала и фактическим содержанием учебного процесса. В-третьих, наличие временного лага между возникновением потребности  в </w:t>
      </w:r>
      <w:r>
        <w:rPr>
          <w:sz w:val="24"/>
        </w:rPr>
        <w:t>обучен</w:t>
      </w:r>
      <w:r>
        <w:rPr>
          <w:sz w:val="24"/>
        </w:rPr>
        <w:t>ии и ее</w:t>
      </w:r>
      <w:r>
        <w:rPr>
          <w:sz w:val="24"/>
        </w:rPr>
        <w:t> </w:t>
      </w:r>
      <w:r>
        <w:rPr>
          <w:sz w:val="24"/>
        </w:rPr>
        <w:t>удовлетворением</w:t>
      </w:r>
      <w:r>
        <w:rPr>
          <w:sz w:val="24"/>
        </w:rPr>
        <w:t>, т.к. время, частота, продолжительность обучения задаются внешними структурами.</w:t>
      </w:r>
    </w:p>
    <w:p w14:paraId="F4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Методы обу</w:t>
      </w:r>
      <w:r>
        <w:rPr>
          <w:sz w:val="24"/>
        </w:rPr>
        <w:t>чения вне рабочего места</w:t>
      </w:r>
      <w:r>
        <w:rPr>
          <w:sz w:val="24"/>
        </w:rPr>
        <w:t> – предназначены, прежде всего, для получения теоретических знаний и для обучения умению вести себя в соответствии с требованиями производственной обстановки.  Такое обучение, как правило, проводится внешними учебными структурами и вне стен организации в форме лекций деловых и ролевых игр, разбора учебных ситуаций, моделирования производственных процессов, тренингов, кружков качества и т.д</w:t>
      </w:r>
      <w:r>
        <w:rPr>
          <w:sz w:val="24"/>
        </w:rPr>
        <w:t>..</w:t>
      </w:r>
    </w:p>
    <w:p w14:paraId="F500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Обучение вне рабочего места более эффективно, но связано с дополнительными финансовыми затратами и отвлечением работника от его служебных обязанностей. При этом сознательно меняется среда, и работник отрывается от повседневной работы.</w:t>
      </w:r>
    </w:p>
    <w:p w14:paraId="F6000000">
      <w:pPr>
        <w:spacing w:after="0"/>
        <w:ind/>
        <w:jc w:val="both"/>
        <w:rPr>
          <w:sz w:val="24"/>
        </w:rPr>
      </w:pPr>
    </w:p>
    <w:p w14:paraId="F7000000">
      <w:pPr>
        <w:spacing w:after="0"/>
        <w:ind/>
        <w:jc w:val="center"/>
        <w:rPr>
          <w:b w:val="1"/>
          <w:sz w:val="24"/>
        </w:rPr>
      </w:pPr>
      <w:r>
        <w:rPr>
          <w:b w:val="1"/>
          <w:sz w:val="24"/>
        </w:rPr>
        <w:t>Методы обучения персонала вне рабочего места</w:t>
      </w:r>
    </w:p>
    <w:tbl>
      <w:tblPr>
        <w:tblStyle w:val="Style_5"/>
        <w:tblInd w:type="dxa" w:w="-70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95"/>
        <w:gridCol w:w="6661"/>
      </w:tblGrid>
      <w:tr>
        <w:trPr>
          <w:trHeight w:hRule="exact" w:val="378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 обучения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Характерные особенности метода</w:t>
            </w:r>
          </w:p>
        </w:tc>
      </w:tr>
      <w:tr>
        <w:trPr>
          <w:trHeight w:hRule="exact" w:val="1627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Чтение лекций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Пассивный метод обучения, используется для изложения теоретических и методических знаний, практического опыта</w:t>
            </w:r>
          </w:p>
        </w:tc>
      </w:tr>
      <w:tr>
        <w:trPr>
          <w:trHeight w:hRule="exact" w:val="1374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Программированные курсы обучения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Более активный метод обучения, эффективен для получения теоретических знаний</w:t>
            </w:r>
          </w:p>
        </w:tc>
      </w:tr>
      <w:tr>
        <w:trPr>
          <w:trHeight w:hRule="exact" w:val="1740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Конференции, семинары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Активный метод обучения, участие в дискуссиях развивает логическое мышление и вырабатывает способы поведения в различных ситуациях</w:t>
            </w:r>
          </w:p>
        </w:tc>
      </w:tr>
      <w:tr>
        <w:trPr>
          <w:trHeight w:hRule="exact" w:val="4866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 обучения руководящих кадров, основанный на самостоятельном решении конкретных задач из производственной практики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организационной проблемы, которую должны решить участники (слушатели) группы. Позволяет соединить теоретические знания и практические навыки, предусматривает обработку информации, конструктивно-критическое мышление, развитие творчества в процессах принятия решений</w:t>
            </w:r>
          </w:p>
        </w:tc>
      </w:tr>
      <w:tr>
        <w:trPr>
          <w:trHeight w:hRule="exact" w:val="1570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Деловые игры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Обучение манере вести себя в различных производственных ситуациях, при ведении переговоров, причем обладатели ролей должны вырабатывать альтернативные точки зрения</w:t>
            </w:r>
          </w:p>
        </w:tc>
      </w:tr>
      <w:tr>
        <w:trPr>
          <w:trHeight w:hRule="exact" w:val="2823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Методы решения производственно-экономических проблем с помощью моделей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процессов, происходящих на конкурирующих предприятиях. Слушатели распределяют между собой роли конкурирующих между собой фиктивных организаций. С помощью исходных данных слушатели должны принять соответствующие решения для нескольких стадий производства продукции или услуг (производство, сбыт, финансирование, кадровые вопросы и т.д.)</w:t>
            </w:r>
          </w:p>
        </w:tc>
      </w:tr>
      <w:tr>
        <w:trPr>
          <w:trHeight w:hRule="exact" w:val="2398"/>
        </w:trPr>
        <w:tc>
          <w:tcPr>
            <w:tcW w:type="dxa" w:w="26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Рабочая группа («кружок качества» и «вместо учебы»)</w:t>
            </w:r>
          </w:p>
        </w:tc>
        <w:tc>
          <w:tcPr>
            <w:tcW w:type="dxa" w:w="66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Молодые специалисты разрабатывают конкретные решения по проблемам управления организации, объединившись в рабочие группы. Разработанные в рабочих группах предложения передаются руководству организации, которое рассматривает предложения, принимает по ним решения и информирует рабочую группу о принятии или отклонении ее предложений.</w:t>
            </w:r>
          </w:p>
        </w:tc>
      </w:tr>
    </w:tbl>
    <w:p w14:paraId="08010000">
      <w:pPr>
        <w:spacing w:after="0"/>
        <w:ind/>
        <w:jc w:val="both"/>
        <w:rPr>
          <w:sz w:val="24"/>
        </w:rPr>
      </w:pPr>
    </w:p>
    <w:p w14:paraId="09010000">
      <w:pPr>
        <w:spacing w:after="0"/>
        <w:ind w:firstLine="708"/>
        <w:jc w:val="both"/>
        <w:rPr>
          <w:sz w:val="24"/>
        </w:rPr>
      </w:pPr>
      <w:r>
        <w:rPr>
          <w:sz w:val="24"/>
        </w:rPr>
        <w:t>Таким образом, основными методами обучения вне рабочего места являются: лекции, семинары, практические занятия, деловые игры, тренинги, самообучение.</w:t>
      </w:r>
    </w:p>
    <w:p w14:paraId="0A010000">
      <w:pPr>
        <w:spacing w:after="0"/>
        <w:ind w:firstLine="708"/>
        <w:jc w:val="both"/>
        <w:rPr>
          <w:sz w:val="24"/>
        </w:rPr>
      </w:pPr>
    </w:p>
    <w:p w14:paraId="0B01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>Недостатки методов обучения вне рабочего места:</w:t>
      </w:r>
    </w:p>
    <w:p w14:paraId="0C010000">
      <w:pPr>
        <w:numPr>
          <w:ilvl w:val="0"/>
          <w:numId w:val="16"/>
        </w:numPr>
        <w:spacing w:after="0"/>
        <w:ind/>
        <w:jc w:val="both"/>
        <w:rPr>
          <w:sz w:val="24"/>
        </w:rPr>
      </w:pPr>
      <w:r>
        <w:rPr>
          <w:sz w:val="24"/>
        </w:rPr>
        <w:t>Вряд ли точно соответствует потребностям организации</w:t>
      </w:r>
    </w:p>
    <w:p w14:paraId="0D010000">
      <w:pPr>
        <w:numPr>
          <w:ilvl w:val="0"/>
          <w:numId w:val="16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Доступность и частота обычно </w:t>
      </w:r>
      <w:r>
        <w:rPr>
          <w:sz w:val="24"/>
        </w:rPr>
        <w:t>установлены</w:t>
      </w:r>
      <w:r>
        <w:rPr>
          <w:sz w:val="24"/>
        </w:rPr>
        <w:t xml:space="preserve"> внешней организацией</w:t>
      </w:r>
    </w:p>
    <w:p w14:paraId="0E010000">
      <w:pPr>
        <w:numPr>
          <w:ilvl w:val="0"/>
          <w:numId w:val="16"/>
        </w:numPr>
        <w:spacing w:after="0"/>
        <w:ind/>
        <w:jc w:val="both"/>
        <w:rPr>
          <w:sz w:val="24"/>
        </w:rPr>
      </w:pPr>
      <w:r>
        <w:rPr>
          <w:sz w:val="24"/>
        </w:rPr>
        <w:t>Могут возникнуть проблемы при переходе от обу</w:t>
      </w:r>
      <w:r>
        <w:rPr>
          <w:sz w:val="24"/>
        </w:rPr>
        <w:t>чения (на примере учебных ситуаций) к непо</w:t>
      </w:r>
      <w:r>
        <w:rPr>
          <w:sz w:val="24"/>
        </w:rPr>
        <w:t>средственному выполнению реальной работы.</w:t>
      </w:r>
    </w:p>
    <w:p w14:paraId="0F010000">
      <w:pPr>
        <w:spacing w:after="0"/>
        <w:ind/>
        <w:jc w:val="both"/>
        <w:rPr>
          <w:sz w:val="24"/>
        </w:rPr>
      </w:pPr>
    </w:p>
    <w:p w14:paraId="10010000">
      <w:pPr>
        <w:spacing w:after="0"/>
        <w:ind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Преимущества </w:t>
      </w:r>
      <w:r>
        <w:rPr>
          <w:sz w:val="24"/>
          <w:u w:val="single"/>
        </w:rPr>
        <w:t>методов обучения вне рабочего места</w:t>
      </w:r>
    </w:p>
    <w:p w14:paraId="11010000">
      <w:pPr>
        <w:numPr>
          <w:ilvl w:val="0"/>
          <w:numId w:val="17"/>
        </w:numPr>
        <w:spacing w:after="0"/>
        <w:ind/>
        <w:jc w:val="both"/>
        <w:rPr>
          <w:sz w:val="24"/>
        </w:rPr>
      </w:pPr>
      <w:r>
        <w:rPr>
          <w:sz w:val="24"/>
        </w:rPr>
        <w:t>Участники могут обмениваться информацией, де</w:t>
      </w:r>
      <w:r>
        <w:rPr>
          <w:sz w:val="24"/>
        </w:rPr>
        <w:t>литься проблемами и опытом их решения с работ</w:t>
      </w:r>
      <w:r>
        <w:rPr>
          <w:sz w:val="24"/>
        </w:rPr>
        <w:t>никами других организаций.</w:t>
      </w:r>
    </w:p>
    <w:p w14:paraId="12010000">
      <w:pPr>
        <w:numPr>
          <w:ilvl w:val="0"/>
          <w:numId w:val="17"/>
        </w:numPr>
        <w:spacing w:after="0"/>
        <w:ind/>
        <w:jc w:val="both"/>
        <w:rPr>
          <w:sz w:val="24"/>
        </w:rPr>
      </w:pPr>
      <w:r>
        <w:rPr>
          <w:sz w:val="24"/>
        </w:rPr>
        <w:t>Может использоваться дорогостоящее учебное оборудование, которое, возможно, окажется недо</w:t>
      </w:r>
      <w:r>
        <w:rPr>
          <w:sz w:val="24"/>
        </w:rPr>
        <w:t>ступным в стенах Вашей организации.</w:t>
      </w:r>
    </w:p>
    <w:p w14:paraId="13010000">
      <w:pPr>
        <w:numPr>
          <w:ilvl w:val="0"/>
          <w:numId w:val="17"/>
        </w:numPr>
        <w:spacing w:after="0"/>
        <w:ind/>
        <w:jc w:val="both"/>
        <w:rPr>
          <w:sz w:val="24"/>
        </w:rPr>
      </w:pPr>
      <w:r>
        <w:rPr>
          <w:sz w:val="24"/>
        </w:rPr>
        <w:t xml:space="preserve">Может быть </w:t>
      </w:r>
      <w:r>
        <w:rPr>
          <w:sz w:val="24"/>
        </w:rPr>
        <w:t>более экономически</w:t>
      </w:r>
      <w:r>
        <w:rPr>
          <w:sz w:val="24"/>
        </w:rPr>
        <w:t xml:space="preserve"> выгодным, если вы имеете небольшое количество работников с одинаковыми потребностями в обучении.</w:t>
      </w:r>
    </w:p>
    <w:p w14:paraId="14010000">
      <w:pPr>
        <w:numPr>
          <w:ilvl w:val="0"/>
          <w:numId w:val="17"/>
        </w:numPr>
        <w:spacing w:after="0"/>
        <w:ind/>
        <w:jc w:val="both"/>
        <w:rPr>
          <w:sz w:val="24"/>
        </w:rPr>
      </w:pPr>
      <w:r>
        <w:rPr>
          <w:sz w:val="24"/>
        </w:rPr>
        <w:t>Квалифицированный обучающий персонал может быть доступен только вне стен организации.</w:t>
      </w:r>
    </w:p>
    <w:p w14:paraId="15010000">
      <w:pPr>
        <w:numPr>
          <w:ilvl w:val="0"/>
          <w:numId w:val="17"/>
        </w:numPr>
        <w:spacing w:after="0"/>
        <w:ind/>
        <w:jc w:val="both"/>
        <w:rPr>
          <w:sz w:val="24"/>
        </w:rPr>
      </w:pPr>
      <w:r>
        <w:rPr>
          <w:sz w:val="24"/>
        </w:rPr>
        <w:t>В сравнительно безопасной нейтральной обста</w:t>
      </w:r>
      <w:r>
        <w:rPr>
          <w:sz w:val="24"/>
        </w:rPr>
        <w:t>новке участники могут более охотно обсуждать какие-то вопросы.</w:t>
      </w:r>
    </w:p>
    <w:p w14:paraId="16010000">
      <w:pPr>
        <w:spacing w:after="0"/>
        <w:ind/>
        <w:jc w:val="both"/>
        <w:rPr>
          <w:sz w:val="24"/>
        </w:rPr>
      </w:pPr>
    </w:p>
    <w:p w14:paraId="17010000">
      <w:pPr>
        <w:spacing w:after="0"/>
        <w:ind/>
        <w:jc w:val="both"/>
        <w:rPr>
          <w:b w:val="1"/>
          <w:sz w:val="24"/>
        </w:rPr>
      </w:pPr>
    </w:p>
    <w:p w14:paraId="18010000">
      <w:pPr>
        <w:spacing w:after="0"/>
        <w:ind/>
        <w:rPr>
          <w:sz w:val="24"/>
        </w:rPr>
      </w:pPr>
    </w:p>
    <w:sectPr>
      <w:footerReference r:id="rId1" w:type="default"/>
      <w:pgSz w:h="16838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fldChar w:fldCharType="end"/>
    </w:r>
  </w:p>
  <w:p w14:paraId="01000000">
    <w:pPr>
      <w:pStyle w:val="Style_1"/>
      <w:ind/>
      <w:jc w:val="right"/>
      <w:rPr>
        <w:sz w:val="24"/>
      </w:rPr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decimal"/>
      <w:lvlText w:val="%1."/>
      <w:lvlJc w:val="left"/>
      <w:pPr>
        <w:ind w:hanging="360" w:left="1571"/>
      </w:pPr>
    </w:lvl>
    <w:lvl w:ilvl="1">
      <w:start w:val="1"/>
      <w:numFmt w:val="lowerLetter"/>
      <w:lvlText w:val="%2."/>
      <w:lvlJc w:val="left"/>
      <w:pPr>
        <w:ind w:hanging="360" w:left="2291"/>
      </w:pPr>
    </w:lvl>
    <w:lvl w:ilvl="2">
      <w:start w:val="1"/>
      <w:numFmt w:val="lowerRoman"/>
      <w:lvlText w:val="%3."/>
      <w:lvlJc w:val="right"/>
      <w:pPr>
        <w:ind w:hanging="180" w:left="3011"/>
      </w:pPr>
    </w:lvl>
    <w:lvl w:ilvl="3">
      <w:start w:val="1"/>
      <w:numFmt w:val="decimal"/>
      <w:lvlText w:val="%4."/>
      <w:lvlJc w:val="left"/>
      <w:pPr>
        <w:ind w:hanging="360" w:left="3731"/>
      </w:pPr>
    </w:lvl>
    <w:lvl w:ilvl="4">
      <w:start w:val="1"/>
      <w:numFmt w:val="lowerLetter"/>
      <w:lvlText w:val="%5."/>
      <w:lvlJc w:val="left"/>
      <w:pPr>
        <w:ind w:hanging="360" w:left="4451"/>
      </w:pPr>
    </w:lvl>
    <w:lvl w:ilvl="5">
      <w:start w:val="1"/>
      <w:numFmt w:val="lowerRoman"/>
      <w:lvlText w:val="%6."/>
      <w:lvlJc w:val="right"/>
      <w:pPr>
        <w:ind w:hanging="180" w:left="5171"/>
      </w:pPr>
    </w:lvl>
    <w:lvl w:ilvl="6">
      <w:start w:val="1"/>
      <w:numFmt w:val="decimal"/>
      <w:lvlText w:val="%7."/>
      <w:lvlJc w:val="left"/>
      <w:pPr>
        <w:ind w:hanging="360" w:left="5891"/>
      </w:pPr>
    </w:lvl>
    <w:lvl w:ilvl="7">
      <w:start w:val="1"/>
      <w:numFmt w:val="lowerLetter"/>
      <w:lvlText w:val="%8."/>
      <w:lvlJc w:val="left"/>
      <w:pPr>
        <w:ind w:hanging="360" w:left="6611"/>
      </w:pPr>
    </w:lvl>
    <w:lvl w:ilvl="8">
      <w:start w:val="1"/>
      <w:numFmt w:val="lowerRoman"/>
      <w:lvlText w:val="%9."/>
      <w:lvlJc w:val="right"/>
      <w:pPr>
        <w:ind w:hanging="180" w:left="7331"/>
      </w:p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"/>
      <w:lvlJc w:val="left"/>
      <w:pPr>
        <w:ind w:hanging="360" w:left="157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5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7" w:type="paragraph">
    <w:name w:val="toc 2"/>
    <w:next w:val="Style_3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9" w:type="paragraph">
    <w:name w:val="toc 6"/>
    <w:next w:val="Style_3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3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heading 3"/>
    <w:next w:val="Style_3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12" w:type="paragraph">
    <w:name w:val="TOC Heading"/>
    <w:basedOn w:val="Style_2"/>
    <w:next w:val="Style_3"/>
    <w:link w:val="Style_12_ch"/>
    <w:pPr>
      <w:spacing w:after="0" w:before="480"/>
      <w:ind/>
      <w:outlineLvl w:val="8"/>
    </w:pPr>
    <w:rPr>
      <w:rFonts w:asciiTheme="majorAscii" w:hAnsiTheme="majorHAnsi"/>
      <w:color w:themeColor="accent1" w:themeShade="BF" w:val="366091"/>
    </w:rPr>
  </w:style>
  <w:style w:styleId="Style_12_ch" w:type="character">
    <w:name w:val="TOC Heading"/>
    <w:basedOn w:val="Style_2_ch"/>
    <w:link w:val="Style_12"/>
    <w:rPr>
      <w:rFonts w:asciiTheme="majorAscii" w:hAnsiTheme="majorHAnsi"/>
      <w:color w:themeColor="accent1" w:themeShade="BF" w:val="366091"/>
    </w:rPr>
  </w:style>
  <w:style w:styleId="Style_13" w:type="paragraph">
    <w:name w:val="toc 3"/>
    <w:next w:val="Style_3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2" w:type="paragraph">
    <w:name w:val="heading 1"/>
    <w:basedOn w:val="Style_3"/>
    <w:next w:val="Style_3"/>
    <w:link w:val="Style_2_ch"/>
    <w:uiPriority w:val="9"/>
    <w:qFormat/>
    <w:pPr>
      <w:keepNext w:val="1"/>
      <w:keepLines w:val="1"/>
      <w:spacing w:after="120" w:before="120"/>
      <w:ind/>
      <w:outlineLvl w:val="0"/>
    </w:pPr>
    <w:rPr>
      <w:b w:val="1"/>
    </w:rPr>
  </w:style>
  <w:style w:styleId="Style_2_ch" w:type="character">
    <w:name w:val="heading 1"/>
    <w:basedOn w:val="Style_3_ch"/>
    <w:link w:val="Style_2"/>
    <w:rPr>
      <w:b w:val="1"/>
    </w:rPr>
  </w:style>
  <w:style w:styleId="Style_6" w:type="paragraph">
    <w:name w:val="Hyperlink"/>
    <w:basedOn w:val="Style_16"/>
    <w:link w:val="Style_6_ch"/>
    <w:rPr>
      <w:color w:themeColor="hyperlink" w:val="0000FF"/>
      <w:u w:val="single"/>
    </w:rPr>
  </w:style>
  <w:style w:styleId="Style_6_ch" w:type="character">
    <w:name w:val="Hyperlink"/>
    <w:basedOn w:val="Style_16_ch"/>
    <w:link w:val="Style_6"/>
    <w:rPr>
      <w:color w:themeColor="hyperlink"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No Spacing"/>
    <w:link w:val="Style_18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8_ch" w:type="character">
    <w:name w:val="No Spacing"/>
    <w:link w:val="Style_18"/>
    <w:rPr>
      <w:rFonts w:ascii="Times New Roman" w:hAnsi="Times New Roman"/>
      <w:sz w:val="28"/>
    </w:rPr>
  </w:style>
  <w:style w:styleId="Style_19" w:type="paragraph">
    <w:name w:val="toc 1"/>
    <w:basedOn w:val="Style_3"/>
    <w:next w:val="Style_3"/>
    <w:link w:val="Style_19_ch"/>
    <w:uiPriority w:val="39"/>
    <w:pPr>
      <w:spacing w:after="100"/>
      <w:ind/>
    </w:pPr>
  </w:style>
  <w:style w:styleId="Style_19_ch" w:type="character">
    <w:name w:val="toc 1"/>
    <w:basedOn w:val="Style_3_ch"/>
    <w:link w:val="Style_19"/>
  </w:style>
  <w:style w:styleId="Style_20" w:type="paragraph">
    <w:name w:val="header"/>
    <w:basedOn w:val="Style_3"/>
    <w:link w:val="Style_2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0_ch" w:type="character">
    <w:name w:val="header"/>
    <w:basedOn w:val="Style_3_ch"/>
    <w:link w:val="Style_20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3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toc 8"/>
    <w:next w:val="Style_3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24" w:type="paragraph">
    <w:name w:val="toc 5"/>
    <w:next w:val="Style_3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25" w:type="paragraph">
    <w:name w:val="List Paragraph"/>
    <w:basedOn w:val="Style_3"/>
    <w:link w:val="Style_25_ch"/>
    <w:pPr>
      <w:ind w:firstLine="0" w:left="720"/>
      <w:contextualSpacing w:val="1"/>
    </w:pPr>
  </w:style>
  <w:style w:styleId="Style_25_ch" w:type="character">
    <w:name w:val="List Paragraph"/>
    <w:basedOn w:val="Style_3_ch"/>
    <w:link w:val="Style_25"/>
  </w:style>
  <w:style w:styleId="Style_26" w:type="paragraph">
    <w:name w:val="Subtitle"/>
    <w:basedOn w:val="Style_3"/>
    <w:next w:val="Style_3"/>
    <w:link w:val="Style_26_ch"/>
    <w:uiPriority w:val="11"/>
    <w:qFormat/>
    <w:pPr>
      <w:numPr>
        <w:ilvl w:val="1"/>
      </w:numPr>
    </w:pPr>
    <w:rPr>
      <w:i w:val="1"/>
      <w:spacing w:val="15"/>
    </w:rPr>
  </w:style>
  <w:style w:styleId="Style_26_ch" w:type="character">
    <w:name w:val="Subtitle"/>
    <w:basedOn w:val="Style_3_ch"/>
    <w:link w:val="Style_26"/>
    <w:rPr>
      <w:i w:val="1"/>
      <w:spacing w:val="15"/>
    </w:rPr>
  </w:style>
  <w:style w:styleId="Style_27" w:type="paragraph">
    <w:name w:val="toc 10"/>
    <w:next w:val="Style_3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3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3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heading 2"/>
    <w:basedOn w:val="Style_3"/>
    <w:next w:val="Style_3"/>
    <w:link w:val="Style_30_ch"/>
    <w:uiPriority w:val="9"/>
    <w:qFormat/>
    <w:pPr>
      <w:keepNext w:val="1"/>
      <w:keepLines w:val="1"/>
      <w:spacing w:after="0" w:before="200"/>
      <w:ind/>
      <w:outlineLvl w:val="1"/>
    </w:pPr>
    <w:rPr>
      <w:i w:val="1"/>
      <w:color w:themeColor="text1" w:val="000000"/>
    </w:rPr>
  </w:style>
  <w:style w:styleId="Style_30_ch" w:type="character">
    <w:name w:val="heading 2"/>
    <w:basedOn w:val="Style_3_ch"/>
    <w:link w:val="Style_30"/>
    <w:rPr>
      <w:i w:val="1"/>
      <w:color w:themeColor="text1" w:val="000000"/>
    </w:r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5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2023-04-19T21:01:16Z</dcterms:modified>
</cp:coreProperties>
</file>