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4A" w:rsidRPr="0074604A" w:rsidRDefault="0074604A" w:rsidP="009624D0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74604A" w:rsidRPr="0074604A" w:rsidRDefault="0074604A" w:rsidP="000D35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604A" w:rsidRDefault="0074604A" w:rsidP="009624D0">
      <w:pPr>
        <w:pStyle w:val="a3"/>
        <w:spacing w:after="0" w:line="36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>ВАРИАТИВНОЕ ЗАДАНИЕ 2</w:t>
      </w:r>
    </w:p>
    <w:p w:rsidR="0074604A" w:rsidRPr="0074604A" w:rsidRDefault="0074604A" w:rsidP="009624D0">
      <w:pPr>
        <w:pStyle w:val="a3"/>
        <w:spacing w:after="0" w:line="36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604A" w:rsidRPr="0074604A" w:rsidRDefault="0074604A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 xml:space="preserve">Дистанционные курсы повышения квалификации // ЦЕНТР ОБРАЗОВАНИЯ URL: https: // centrobrazovanija.ru /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servisy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/ 83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kursy_povysheniya_kvalifikacii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>/?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tip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ikt</w:t>
      </w:r>
      <w:proofErr w:type="spellEnd"/>
    </w:p>
    <w:p w:rsidR="0074604A" w:rsidRPr="0074604A" w:rsidRDefault="0074604A" w:rsidP="0074604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 xml:space="preserve">Инструменты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для образования //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Teachtech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>. Информационные технологии в образовании - URL: http: // teachtech.ru / instrumenty-veb-2-0 / instrumenty-google-dlya-obrazovaniya.html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04A">
        <w:rPr>
          <w:rFonts w:ascii="Times New Roman" w:hAnsi="Times New Roman" w:cs="Times New Roman"/>
          <w:sz w:val="28"/>
          <w:szCs w:val="28"/>
        </w:rPr>
        <w:t>Итинсон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К. С., Развитие системы подготовки и повышения квалификации педагогических кадров в электронной среде 2019 г./ кандидат педагогических наук, старший преподаватель кафедры иностранных языков Курский государственный медицинский университет/ Текст научной статьи по специальности «</w:t>
      </w:r>
      <w:r w:rsidRPr="0074604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Науки об образовании</w:t>
      </w:r>
      <w:r w:rsidRPr="0074604A">
        <w:rPr>
          <w:rFonts w:ascii="Times New Roman" w:hAnsi="Times New Roman" w:cs="Times New Roman"/>
          <w:sz w:val="28"/>
          <w:szCs w:val="28"/>
        </w:rPr>
        <w:t xml:space="preserve">»  </w:t>
      </w:r>
      <w:hyperlink r:id="rId6" w:history="1">
        <w:r w:rsidRPr="007460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https://cyberleninka.ru/article/n/razvitie-sistemy-podgotovki-i-povysheniya-kvalifikatsii-pedagogicheskih-kadrov-v-elektronnoy-srede/viewer</w:t>
        </w:r>
      </w:hyperlink>
      <w:r w:rsidRPr="00746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04A">
        <w:rPr>
          <w:rFonts w:ascii="Times New Roman" w:hAnsi="Times New Roman" w:cs="Times New Roman"/>
          <w:sz w:val="28"/>
          <w:szCs w:val="28"/>
        </w:rPr>
        <w:t>Канарейко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Д.А. Модели организации корпоративного обучения // Актуальные проблемы экономики и управления. 2020. № 4(28). С. 131-134.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604A">
        <w:rPr>
          <w:rFonts w:ascii="Times New Roman" w:hAnsi="Times New Roman" w:cs="Times New Roman"/>
          <w:sz w:val="28"/>
          <w:szCs w:val="28"/>
        </w:rPr>
        <w:t xml:space="preserve">Кудрина Екатерина Леонидовна, Ярных Вероника Игоревна ТЕОРЕТИКО-МЕТОДОЛОГИЧЕСКИЕ АСПЕКТЫ СИСТЕМЫ КОРПОРАТИВНОГО ОБРАЗОВАНИЯ // Профессиональное образование в России и за рубежом. </w:t>
      </w:r>
      <w:r w:rsidRPr="0074604A">
        <w:rPr>
          <w:rFonts w:ascii="Times New Roman" w:hAnsi="Times New Roman" w:cs="Times New Roman"/>
          <w:sz w:val="28"/>
          <w:szCs w:val="28"/>
          <w:lang w:val="en-US"/>
        </w:rPr>
        <w:t xml:space="preserve">2022. №1 (45). URL: </w:t>
      </w:r>
      <w:hyperlink r:id="rId7" w:history="1">
        <w:r w:rsidRPr="0074604A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https://cyberleninka.ru/article/n/teoretiko-metodologicheskie-aspekty-sistemy-korporativnogo-obrazovaniya</w:t>
        </w:r>
      </w:hyperlink>
    </w:p>
    <w:p w:rsidR="0074604A" w:rsidRPr="0074604A" w:rsidRDefault="0074604A" w:rsidP="0074604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74604A">
        <w:rPr>
          <w:rFonts w:ascii="Times New Roman" w:hAnsi="Times New Roman" w:cs="Times New Roman"/>
          <w:sz w:val="28"/>
          <w:szCs w:val="28"/>
        </w:rPr>
        <w:t>Локотко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Е. Г. Повышение мотивации педагогов к развитию профессиональной компетентности в процессе инновационной деятельности // Проблемы современного образования</w:t>
      </w:r>
      <w:r w:rsidRPr="0074604A">
        <w:rPr>
          <w:rFonts w:ascii="Times New Roman" w:hAnsi="Times New Roman" w:cs="Times New Roman"/>
          <w:sz w:val="28"/>
          <w:szCs w:val="28"/>
        </w:rPr>
        <w:t xml:space="preserve">. - 2017. - № 1. - С. 105-113.  </w:t>
      </w:r>
      <w:r w:rsidRPr="0074604A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</w:rPr>
        <w:t> </w:t>
      </w:r>
    </w:p>
    <w:p w:rsidR="0074604A" w:rsidRPr="0074604A" w:rsidRDefault="0074604A" w:rsidP="0074604A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604A">
        <w:rPr>
          <w:rFonts w:ascii="Times New Roman" w:eastAsia="Times New Roman" w:hAnsi="Times New Roman" w:cs="Times New Roman"/>
          <w:sz w:val="28"/>
          <w:szCs w:val="28"/>
        </w:rPr>
        <w:t xml:space="preserve">Мыльникова С.А., Погосян </w:t>
      </w:r>
      <w:proofErr w:type="spellStart"/>
      <w:r w:rsidRPr="0074604A">
        <w:rPr>
          <w:rFonts w:ascii="Times New Roman" w:eastAsia="Times New Roman" w:hAnsi="Times New Roman" w:cs="Times New Roman"/>
          <w:sz w:val="28"/>
          <w:szCs w:val="28"/>
        </w:rPr>
        <w:t>В.А.</w:t>
      </w:r>
      <w:r w:rsidRPr="0074604A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</w:rPr>
        <w:t>Корпоративное</w:t>
      </w:r>
      <w:proofErr w:type="spellEnd"/>
      <w:r w:rsidRPr="0074604A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</w:rPr>
        <w:t xml:space="preserve"> обучение/ </w:t>
      </w:r>
      <w:r w:rsidRPr="0074604A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</w:rPr>
        <w:t>Текст научной статьи по специальности «</w:t>
      </w:r>
      <w:r w:rsidRPr="0074604A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bdr w:val="none" w:sz="0" w:space="0" w:color="auto" w:frame="1"/>
        </w:rPr>
        <w:t>Науки об образовании</w:t>
      </w:r>
      <w:r w:rsidRPr="0074604A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</w:rPr>
        <w:t xml:space="preserve">»,-2018г. </w:t>
      </w:r>
      <w:hyperlink r:id="rId8" w:history="1">
        <w:r w:rsidRPr="0074604A">
          <w:rPr>
            <w:rStyle w:val="a4"/>
            <w:rFonts w:ascii="Times New Roman" w:eastAsia="Times New Roman" w:hAnsi="Times New Roman" w:cs="Times New Roman"/>
            <w:bCs/>
            <w:color w:val="auto"/>
            <w:kern w:val="36"/>
            <w:sz w:val="28"/>
            <w:szCs w:val="28"/>
            <w:u w:val="none"/>
            <w:bdr w:val="none" w:sz="0" w:space="0" w:color="auto" w:frame="1"/>
          </w:rPr>
          <w:t>https://cyberleninka.ru/article/n/korporativnoe-obuchenie</w:t>
        </w:r>
      </w:hyperlink>
      <w:r w:rsidRPr="0074604A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</w:rPr>
        <w:t xml:space="preserve"> 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 xml:space="preserve">Об утверждении профессионального стандарта " Педагог профессионального обучения, профессионального образования и </w:t>
      </w:r>
      <w:r w:rsidRPr="0074604A">
        <w:rPr>
          <w:rFonts w:ascii="Times New Roman" w:hAnsi="Times New Roman" w:cs="Times New Roman"/>
          <w:sz w:val="28"/>
          <w:szCs w:val="28"/>
        </w:rPr>
        <w:lastRenderedPageBreak/>
        <w:t>дополнительного профессионального образования " Приказ Министерства труда и социальной защиты Российской Федерации от 08 сентября 2015 № 608н // Портал ГАРАНТ</w:t>
      </w:r>
      <w:proofErr w:type="gramStart"/>
      <w:r w:rsidRPr="007460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4604A">
        <w:rPr>
          <w:rFonts w:ascii="Times New Roman" w:hAnsi="Times New Roman" w:cs="Times New Roman"/>
          <w:sz w:val="28"/>
          <w:szCs w:val="28"/>
        </w:rPr>
        <w:t>У - URL: http: // base.garant.ru / 71202838 / 852eade0a1155856a13dc3fb3041ad72/#block_1000</w:t>
      </w:r>
      <w:r w:rsidRPr="00746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 xml:space="preserve">Облачные технологии в образовании // Портал образовательных ресурсов - URL: http: // wiki.vspu.ru /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workroom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tehnol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/</w:t>
      </w:r>
      <w:r w:rsidRPr="00746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04A">
        <w:rPr>
          <w:rFonts w:ascii="Times New Roman" w:hAnsi="Times New Roman" w:cs="Times New Roman"/>
          <w:sz w:val="28"/>
          <w:szCs w:val="28"/>
        </w:rPr>
        <w:t>Селиванова О. Г., Санникова Н. И. Корпоративное обучение педагогов как ресурс повышения профессиональной компетентности //Концепт. – 2020. – №. 9. – С. 14-24.</w:t>
      </w:r>
    </w:p>
    <w:p w:rsidR="0074604A" w:rsidRPr="0074604A" w:rsidRDefault="0074604A" w:rsidP="000D357E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04A">
        <w:rPr>
          <w:rFonts w:ascii="Times New Roman" w:hAnsi="Times New Roman" w:cs="Times New Roman"/>
          <w:sz w:val="28"/>
          <w:szCs w:val="28"/>
        </w:rPr>
        <w:t>Юстус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Г. В. Корпоративное обучение специалистов: актуальность, стратегии и методы //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604A">
        <w:rPr>
          <w:rFonts w:ascii="Times New Roman" w:hAnsi="Times New Roman" w:cs="Times New Roman"/>
          <w:sz w:val="28"/>
          <w:szCs w:val="28"/>
        </w:rPr>
        <w:t>Heritage</w:t>
      </w:r>
      <w:proofErr w:type="spellEnd"/>
      <w:r w:rsidRPr="0074604A">
        <w:rPr>
          <w:rFonts w:ascii="Times New Roman" w:hAnsi="Times New Roman" w:cs="Times New Roman"/>
          <w:sz w:val="28"/>
          <w:szCs w:val="28"/>
        </w:rPr>
        <w:t>. – 2020. – №. 47-3 (47). – С. 52-54.</w:t>
      </w:r>
    </w:p>
    <w:sectPr w:rsidR="0074604A" w:rsidRPr="0074604A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1C57"/>
    <w:multiLevelType w:val="hybridMultilevel"/>
    <w:tmpl w:val="FB884E0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A22CB"/>
    <w:multiLevelType w:val="multilevel"/>
    <w:tmpl w:val="1260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AE7383"/>
    <w:multiLevelType w:val="hybridMultilevel"/>
    <w:tmpl w:val="7966BEA6"/>
    <w:lvl w:ilvl="0" w:tplc="5B9A9866">
      <w:start w:val="1"/>
      <w:numFmt w:val="decimal"/>
      <w:lvlText w:val="%1."/>
      <w:lvlJc w:val="left"/>
      <w:pPr>
        <w:ind w:left="709" w:hanging="360"/>
      </w:pPr>
    </w:lvl>
    <w:lvl w:ilvl="1" w:tplc="16062476">
      <w:start w:val="1"/>
      <w:numFmt w:val="lowerLetter"/>
      <w:lvlText w:val="%2."/>
      <w:lvlJc w:val="left"/>
      <w:pPr>
        <w:ind w:left="1440" w:hanging="360"/>
      </w:pPr>
    </w:lvl>
    <w:lvl w:ilvl="2" w:tplc="4582E27A">
      <w:start w:val="1"/>
      <w:numFmt w:val="lowerRoman"/>
      <w:lvlText w:val="%3."/>
      <w:lvlJc w:val="right"/>
      <w:pPr>
        <w:ind w:left="2160" w:hanging="180"/>
      </w:pPr>
    </w:lvl>
    <w:lvl w:ilvl="3" w:tplc="06C655D0">
      <w:start w:val="1"/>
      <w:numFmt w:val="decimal"/>
      <w:lvlText w:val="%4."/>
      <w:lvlJc w:val="left"/>
      <w:pPr>
        <w:ind w:left="2880" w:hanging="360"/>
      </w:pPr>
    </w:lvl>
    <w:lvl w:ilvl="4" w:tplc="A1582790">
      <w:start w:val="1"/>
      <w:numFmt w:val="lowerLetter"/>
      <w:lvlText w:val="%5."/>
      <w:lvlJc w:val="left"/>
      <w:pPr>
        <w:ind w:left="3600" w:hanging="360"/>
      </w:pPr>
    </w:lvl>
    <w:lvl w:ilvl="5" w:tplc="110444BE">
      <w:start w:val="1"/>
      <w:numFmt w:val="lowerRoman"/>
      <w:lvlText w:val="%6."/>
      <w:lvlJc w:val="right"/>
      <w:pPr>
        <w:ind w:left="4320" w:hanging="180"/>
      </w:pPr>
    </w:lvl>
    <w:lvl w:ilvl="6" w:tplc="83888992">
      <w:start w:val="1"/>
      <w:numFmt w:val="decimal"/>
      <w:lvlText w:val="%7."/>
      <w:lvlJc w:val="left"/>
      <w:pPr>
        <w:ind w:left="5040" w:hanging="360"/>
      </w:pPr>
    </w:lvl>
    <w:lvl w:ilvl="7" w:tplc="3CDC1F48">
      <w:start w:val="1"/>
      <w:numFmt w:val="lowerLetter"/>
      <w:lvlText w:val="%8."/>
      <w:lvlJc w:val="left"/>
      <w:pPr>
        <w:ind w:left="5760" w:hanging="360"/>
      </w:pPr>
    </w:lvl>
    <w:lvl w:ilvl="8" w:tplc="82C07B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93"/>
    <w:rsid w:val="000D357E"/>
    <w:rsid w:val="000E0991"/>
    <w:rsid w:val="00121699"/>
    <w:rsid w:val="00191E82"/>
    <w:rsid w:val="002B65FF"/>
    <w:rsid w:val="002F33A8"/>
    <w:rsid w:val="00434AA1"/>
    <w:rsid w:val="004D0C72"/>
    <w:rsid w:val="00691CED"/>
    <w:rsid w:val="00743A2A"/>
    <w:rsid w:val="0074604A"/>
    <w:rsid w:val="007933A2"/>
    <w:rsid w:val="00814EF3"/>
    <w:rsid w:val="009624D0"/>
    <w:rsid w:val="00DB5CB8"/>
    <w:rsid w:val="00ED5E44"/>
    <w:rsid w:val="00EE3E93"/>
    <w:rsid w:val="00F470AD"/>
    <w:rsid w:val="00F57FAC"/>
    <w:rsid w:val="00F7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3E9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E3E9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3E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814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E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3E9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E3E9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3E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81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8707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korporativnoe-obuchen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yberleninka.ru/article/n/teoretiko-metodologicheskie-aspekty-sistemy-korporativnogo-obrazov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razvitie-sistemy-podgotovki-i-povysheniya-kvalifikatsii-pedagogicheskih-kadrov-v-elektronnoy-srede/view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2022-10-31T17:56:00Z</dcterms:created>
  <dcterms:modified xsi:type="dcterms:W3CDTF">2022-10-31T17:56:00Z</dcterms:modified>
</cp:coreProperties>
</file>