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528" w:rsidRDefault="000957B7" w:rsidP="000957B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Научно-исследовательская работа</w:t>
      </w:r>
    </w:p>
    <w:p w:rsidR="000957B7" w:rsidRDefault="000957B7" w:rsidP="000957B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Инвариантная </w:t>
      </w:r>
      <w:r w:rsidR="005017AE">
        <w:rPr>
          <w:rFonts w:ascii="Times New Roman" w:hAnsi="Times New Roman" w:cs="Times New Roman"/>
          <w:b/>
          <w:sz w:val="28"/>
          <w:szCs w:val="28"/>
        </w:rPr>
        <w:t xml:space="preserve">самостоятельная </w:t>
      </w:r>
      <w:r>
        <w:rPr>
          <w:rFonts w:ascii="Times New Roman" w:hAnsi="Times New Roman" w:cs="Times New Roman"/>
          <w:b/>
          <w:sz w:val="28"/>
          <w:szCs w:val="28"/>
        </w:rPr>
        <w:t>работа 1.2</w:t>
      </w:r>
    </w:p>
    <w:p w:rsidR="000957B7" w:rsidRDefault="000957B7" w:rsidP="00CC7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состояния проблемы</w:t>
      </w:r>
      <w:r w:rsidRPr="00095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корпоративного электронного обучения сотрудников компании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использованию цифровых коммуникаций.</w:t>
      </w:r>
    </w:p>
    <w:p w:rsidR="005017AE" w:rsidRDefault="005017AE" w:rsidP="00CC7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Дистанционное обучение является новым видом трудовых отношений в России, поскольку процесс ведения бизнеса в настоящее время имеет возможность стать виртуальным, так как большинство сотрудников, имеют возможность выполнять работу, не выходя из дома. </w:t>
      </w:r>
    </w:p>
    <w:p w:rsidR="000957B7" w:rsidRDefault="005017AE" w:rsidP="00CC7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7AE">
        <w:rPr>
          <w:rFonts w:ascii="Times New Roman" w:hAnsi="Times New Roman" w:cs="Times New Roman"/>
          <w:sz w:val="28"/>
          <w:szCs w:val="28"/>
        </w:rPr>
        <w:t>Корпоративное электронное обучение становится важным инструментом повышения квалификации персонала, особенно в условиях быстрого развития цифровых технологий и коммуникационных платформ. Современные организации сталкиваются с необходимостью подготовки сотрудников к эффективному взаимодействию в цифровой среде, включая использование специализированных инструментов коммуникации, управления проектами и совместной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7AE" w:rsidRDefault="005017AE" w:rsidP="00CC7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Популярность электронного обучения растет с каждым днем все больше, но зачастую сотрудники относятся к электронным курсам как к дополнительной нагрузке, поскольку для сотрудников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привычнее традиционная форма очного обучения. </w:t>
      </w:r>
      <w:r w:rsidR="00B80081">
        <w:rPr>
          <w:rFonts w:ascii="Times New Roman" w:hAnsi="Times New Roman" w:cs="Times New Roman"/>
          <w:sz w:val="28"/>
          <w:szCs w:val="28"/>
        </w:rPr>
        <w:t>Также стоит отметить низкую мотивацию сотрудников, которая связана с недостаточной интеграцией цифрового обучения в повседневной деятельности организации.</w:t>
      </w:r>
    </w:p>
    <w:p w:rsidR="00B80081" w:rsidRDefault="00B80081" w:rsidP="00CC7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программы недостаточно адаптированы к специфическим потребностям бизнеса и не учитывают предпочтения целевой аудитории, что говорит об отсутствии интерактивности и увлекательности процесса обучения.</w:t>
      </w:r>
    </w:p>
    <w:p w:rsidR="00CC7D94" w:rsidRDefault="00B80081" w:rsidP="00CC7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электронные системы обучения предоставляют недостаточные механизмы оперативного контроля качества усвоенных знаний своевременной коррекции ошибок, что указывает на снижение эффективности образовательного процесса.</w:t>
      </w:r>
    </w:p>
    <w:p w:rsidR="00CC7D94" w:rsidRDefault="00CC7D94" w:rsidP="00CC7D9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Проблемой также является и недостаточное оснащение рабочих мест, нестабильная работа корпоративных сетей, а также недостаток единых стандартов оборудование, вследствие чего происходит усложнение внедрения электронных курсов и ограниченный доступ сотрудников к цифровым ресурсам.</w:t>
      </w:r>
    </w:p>
    <w:p w:rsidR="007C61B8" w:rsidRDefault="00CC7D94" w:rsidP="007C61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вышесказанных проблем, необходимо внедрить поощрения и различные виды бонусов за прохождение электронных курсов, например</w:t>
      </w:r>
      <w:r w:rsidRPr="00CC7D9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скидка на повышение квалификации после прохождения курса, получение доступа к закрытому уроку за рекомендацию курса. Также важным фактором является обратная связь и регулярное отслеживание освоения материалов электронного курса, внесение изменений в зависимости от предпочтений сотрудников. Регулярные обновления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7C61B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инфраструктуры</w:t>
      </w:r>
      <w:r w:rsidR="007C61B8">
        <w:rPr>
          <w:rFonts w:ascii="Times New Roman" w:hAnsi="Times New Roman" w:cs="Times New Roman"/>
          <w:sz w:val="28"/>
          <w:szCs w:val="28"/>
        </w:rPr>
        <w:t xml:space="preserve">, создание определенного стандарта по техническому оснащению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1B8">
        <w:rPr>
          <w:rFonts w:ascii="Times New Roman" w:hAnsi="Times New Roman" w:cs="Times New Roman"/>
          <w:sz w:val="28"/>
          <w:szCs w:val="28"/>
        </w:rPr>
        <w:t xml:space="preserve">рабочих мест. </w:t>
      </w:r>
    </w:p>
    <w:p w:rsidR="007C61B8" w:rsidRPr="00CC7D94" w:rsidRDefault="007C61B8" w:rsidP="007C61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максимальной эффективности электронного обучения важно соблюдать определенную стратегию, успешно внедрять в обучение современные тренды, отслеживать результаты конкурентов и добавлять уникальные предложения для собственного проекта, что позволит расширять обучение и привлекать наибольшее количество людей. </w:t>
      </w:r>
      <w:bookmarkStart w:id="0" w:name="_GoBack"/>
      <w:bookmarkEnd w:id="0"/>
    </w:p>
    <w:p w:rsidR="00CC7D94" w:rsidRPr="00CC7D94" w:rsidRDefault="00CC7D94" w:rsidP="000957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C7D94" w:rsidRPr="00CC7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14"/>
    <w:rsid w:val="000957B7"/>
    <w:rsid w:val="005017AE"/>
    <w:rsid w:val="00547B63"/>
    <w:rsid w:val="007C61B8"/>
    <w:rsid w:val="00B80081"/>
    <w:rsid w:val="00CC7D94"/>
    <w:rsid w:val="00CF2D14"/>
    <w:rsid w:val="00E0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Сувалов</dc:creator>
  <cp:keywords/>
  <dc:description/>
  <cp:lastModifiedBy>Владимир Сувалов</cp:lastModifiedBy>
  <cp:revision>2</cp:revision>
  <dcterms:created xsi:type="dcterms:W3CDTF">2025-12-26T11:54:00Z</dcterms:created>
  <dcterms:modified xsi:type="dcterms:W3CDTF">2025-12-26T12:43:00Z</dcterms:modified>
</cp:coreProperties>
</file>