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D0DB7" w:rsidRPr="002D0DB7" w:rsidRDefault="002D0DB7" w:rsidP="00974BF4">
      <w:pPr>
        <w:spacing w:after="0" w:line="484" w:lineRule="atLeast"/>
        <w:ind w:firstLine="709"/>
        <w:jc w:val="center"/>
        <w:outlineLvl w:val="0"/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>Визуализация данных: применение в работе, основные принципы, способы и инструменты для использования</w:t>
      </w:r>
    </w:p>
    <w:p w:rsidR="002D0DB7" w:rsidRPr="002D0DB7" w:rsidRDefault="002D0DB7" w:rsidP="00974BF4">
      <w:pPr>
        <w:spacing w:after="0" w:line="599" w:lineRule="atLeast"/>
        <w:ind w:firstLine="709"/>
        <w:jc w:val="both"/>
        <w:outlineLvl w:val="1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Зачем визуализировать данные</w:t>
      </w:r>
    </w:p>
    <w:p w:rsidR="002D0DB7" w:rsidRPr="002D0DB7" w:rsidRDefault="002D0DB7" w:rsidP="00974BF4">
      <w:pPr>
        <w:spacing w:after="0" w:line="323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Представим, что руководитель хочет определить лучшего сотрудника отдела с помощью информации о продажах. Он смотрит в таблицу 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Excel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понимает, что Алексей заключил сделок на 30 миллионов. Но если руководитель соберёт все данные, то увидит, что у Алексея всего одна крупная сделка и нет повторных клиентов. А Василий продал на 22 миллиона, но при этом клиенты возвращаются и вклад в прибыль компании хоть не самый большой, но регулярный. Редкий руководитель будет разбираться во всех цифрах. Тут ему поможет графическая визуализация данных — наглядная картинка, где он увидит продажи и количество клиентов, и сделает правильный вывод.</w:t>
      </w:r>
    </w:p>
    <w:p w:rsidR="002D0DB7" w:rsidRPr="002D0DB7" w:rsidRDefault="002D0DB7" w:rsidP="00974BF4">
      <w:pPr>
        <w:spacing w:before="100" w:beforeAutospacing="1" w:after="0" w:line="323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Визуализация данных — это графическое представление информации и аналитики: графики, диаграммы, карты, 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дашборды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Цифры в таблицах и документах не показывают наглядно взаимосвязи между процессами, периоды роста или спада, зависимости показателей. Визуальный формат представляет информацию и вырисовывает цельную картину происходящего. Когда за обилием цифр легко утратить смысл, стоит обратиться к визуализации больших данных. Этот инструмент приводит огромное количество информации в порядок, помогает быстрее понимать её, подчёркивает тренды. В бизнесе визуализация помогает на многих этапах — от кадровых решений до предоставления скидки конкретному покупателю.</w:t>
      </w:r>
    </w:p>
    <w:p w:rsidR="002D0DB7" w:rsidRPr="002D0DB7" w:rsidRDefault="002D0DB7" w:rsidP="00974BF4">
      <w:pPr>
        <w:spacing w:after="0" w:line="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D0DB7" w:rsidRPr="002D0DB7" w:rsidRDefault="002D0DB7" w:rsidP="00974BF4">
      <w:pPr>
        <w:spacing w:after="0" w:line="599" w:lineRule="atLeast"/>
        <w:ind w:firstLine="709"/>
        <w:jc w:val="both"/>
        <w:outlineLvl w:val="1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Основные принципы визуализации</w:t>
      </w:r>
    </w:p>
    <w:p w:rsidR="002D0DB7" w:rsidRPr="002D0DB7" w:rsidRDefault="002D0DB7" w:rsidP="00974BF4">
      <w:pPr>
        <w:spacing w:after="0" w:line="323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Чтобы визуализация аналитических данных приносила пользу, а не превратилась в очередной инструмент, при составлении придерживайтесь следующих принципов:</w:t>
      </w:r>
    </w:p>
    <w:p w:rsidR="002D0DB7" w:rsidRPr="002D0DB7" w:rsidRDefault="002D0DB7" w:rsidP="00974BF4">
      <w:pPr>
        <w:spacing w:after="0" w:line="415" w:lineRule="atLeast"/>
        <w:ind w:firstLine="709"/>
        <w:jc w:val="both"/>
        <w:outlineLvl w:val="5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Логика:</w:t>
      </w:r>
    </w:p>
    <w:p w:rsidR="002D0DB7" w:rsidRPr="002D0DB7" w:rsidRDefault="002D0DB7" w:rsidP="00974BF4">
      <w:pPr>
        <w:spacing w:after="0" w:line="323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● Прежде чем формировать график или диаграмму, поставьте цель — что вы хотите показать.</w:t>
      </w:r>
    </w:p>
    <w:p w:rsidR="002D0DB7" w:rsidRPr="002D0DB7" w:rsidRDefault="002D0DB7" w:rsidP="00974BF4">
      <w:pPr>
        <w:spacing w:before="100" w:beforeAutospacing="1" w:after="100" w:afterAutospacing="1" w:line="323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● Сформулируйте конкретную задачу. Главная ошибка — делать картинку ради картинки.</w:t>
      </w:r>
    </w:p>
    <w:p w:rsidR="002D0DB7" w:rsidRPr="002D0DB7" w:rsidRDefault="002D0DB7" w:rsidP="00974BF4">
      <w:pPr>
        <w:spacing w:before="100" w:beforeAutospacing="1" w:after="0" w:line="323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● В зависимости от цели располагайте данные в логическом порядке: от большего к </w:t>
      </w:r>
      <w:proofErr w:type="gram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меньшему</w:t>
      </w:r>
      <w:proofErr w:type="gram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или наоборот.</w:t>
      </w:r>
    </w:p>
    <w:p w:rsidR="002D0DB7" w:rsidRPr="002D0DB7" w:rsidRDefault="002D0DB7" w:rsidP="00974BF4">
      <w:pPr>
        <w:spacing w:after="0" w:line="276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График 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fldChar w:fldCharType="begin"/>
      </w: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instrText xml:space="preserve"> HYPERLINK "https://developers.google.com/chart/interactive/docs/gallery/columnchart" \t "_blank" </w:instrText>
      </w: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fldChar w:fldCharType="separate"/>
      </w:r>
      <w:r w:rsidRPr="002D0DB7">
        <w:rPr>
          <w:rFonts w:ascii="Times New Roman" w:eastAsia="Times New Roman" w:hAnsi="Times New Roman" w:cs="Times New Roman"/>
          <w:color w:val="018AD2"/>
          <w:sz w:val="28"/>
          <w:szCs w:val="28"/>
          <w:u w:val="single"/>
          <w:lang w:eastAsia="ru-RU"/>
        </w:rPr>
        <w:t>Google</w:t>
      </w:r>
      <w:proofErr w:type="spellEnd"/>
      <w:r w:rsidRPr="002D0DB7">
        <w:rPr>
          <w:rFonts w:ascii="Times New Roman" w:eastAsia="Times New Roman" w:hAnsi="Times New Roman" w:cs="Times New Roman"/>
          <w:color w:val="018AD2"/>
          <w:sz w:val="28"/>
          <w:szCs w:val="28"/>
          <w:u w:val="single"/>
          <w:lang w:eastAsia="ru-RU"/>
        </w:rPr>
        <w:t xml:space="preserve"> </w:t>
      </w:r>
      <w:proofErr w:type="spellStart"/>
      <w:r w:rsidRPr="002D0DB7">
        <w:rPr>
          <w:rFonts w:ascii="Times New Roman" w:eastAsia="Times New Roman" w:hAnsi="Times New Roman" w:cs="Times New Roman"/>
          <w:color w:val="018AD2"/>
          <w:sz w:val="28"/>
          <w:szCs w:val="28"/>
          <w:u w:val="single"/>
          <w:lang w:eastAsia="ru-RU"/>
        </w:rPr>
        <w:t>Charts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fldChar w:fldCharType="end"/>
      </w: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показывает плотность драгоценных металлов от </w:t>
      </w:r>
      <w:proofErr w:type="gram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меньшего</w:t>
      </w:r>
      <w:proofErr w:type="gram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 большему</w:t>
      </w:r>
    </w:p>
    <w:p w:rsidR="002D0DB7" w:rsidRPr="002D0DB7" w:rsidRDefault="002D0DB7" w:rsidP="00974BF4">
      <w:pPr>
        <w:spacing w:after="0" w:line="323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● Выбирайте подходящий тип визуализации данных, который упростит восприятие информации. Например, круговая диаграмма не подходит, если показателей слишком много или если общее количество не равно 100%.</w:t>
      </w:r>
    </w:p>
    <w:p w:rsidR="002D0DB7" w:rsidRPr="002D0DB7" w:rsidRDefault="002D0DB7" w:rsidP="00974BF4">
      <w:pPr>
        <w:spacing w:before="100" w:beforeAutospacing="1" w:after="100" w:afterAutospacing="1" w:line="323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● Единообразие графиков. При сравнении используйте графики одного типа. Пользователь запутается, если «до» представлено в виде линейной диаграммы, а «после» — в виде столбчатой.</w:t>
      </w:r>
    </w:p>
    <w:p w:rsidR="002D0DB7" w:rsidRPr="002D0DB7" w:rsidRDefault="002D0DB7" w:rsidP="00974BF4">
      <w:pPr>
        <w:spacing w:before="100" w:beforeAutospacing="1" w:after="0" w:line="323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● Подписывайте данные непосредственно на графике, так мозг воспринимает картину целиком и быстрее делает выводы.</w:t>
      </w:r>
    </w:p>
    <w:p w:rsidR="002D0DB7" w:rsidRPr="002D0DB7" w:rsidRDefault="002D0DB7" w:rsidP="00974BF4">
      <w:pPr>
        <w:spacing w:after="0" w:line="276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Диаграмма 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fldChar w:fldCharType="begin"/>
      </w: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instrText xml:space="preserve"> HYPERLINK "https://www.datawrapper.de/charts" \t "_blank" </w:instrText>
      </w: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fldChar w:fldCharType="separate"/>
      </w:r>
      <w:r w:rsidRPr="002D0DB7">
        <w:rPr>
          <w:rFonts w:ascii="Times New Roman" w:eastAsia="Times New Roman" w:hAnsi="Times New Roman" w:cs="Times New Roman"/>
          <w:color w:val="018AD2"/>
          <w:sz w:val="28"/>
          <w:szCs w:val="28"/>
          <w:u w:val="single"/>
          <w:lang w:eastAsia="ru-RU"/>
        </w:rPr>
        <w:t>Datawrapper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fldChar w:fldCharType="end"/>
      </w: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показывает, как используется земля в Германии</w:t>
      </w:r>
    </w:p>
    <w:p w:rsidR="002D0DB7" w:rsidRPr="002D0DB7" w:rsidRDefault="002D0DB7" w:rsidP="00974BF4">
      <w:pPr>
        <w:spacing w:after="0" w:line="415" w:lineRule="atLeast"/>
        <w:ind w:firstLine="709"/>
        <w:jc w:val="both"/>
        <w:outlineLvl w:val="5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Простота:</w:t>
      </w:r>
    </w:p>
    <w:p w:rsidR="002D0DB7" w:rsidRPr="002D0DB7" w:rsidRDefault="002D0DB7" w:rsidP="00974BF4">
      <w:pPr>
        <w:spacing w:after="0" w:line="323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● Минимум элементов при визуализации — убирайте лишнюю информацию, логотипы, даты, визуальный шум. Чем проще график — тем быстрее информация доходит до мозга.</w:t>
      </w:r>
    </w:p>
    <w:p w:rsidR="002D0DB7" w:rsidRPr="002D0DB7" w:rsidRDefault="002D0DB7" w:rsidP="00974BF4">
      <w:pPr>
        <w:spacing w:before="100" w:beforeAutospacing="1" w:after="0" w:line="323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● Лаконичный дизайн. 3D-эффекты отвлекают внимание читателя от информации и не решают задачу.</w:t>
      </w:r>
    </w:p>
    <w:p w:rsidR="002D0DB7" w:rsidRPr="002D0DB7" w:rsidRDefault="002D0DB7" w:rsidP="00974BF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4405865" cy="2880000"/>
            <wp:effectExtent l="19050" t="0" r="0" b="0"/>
            <wp:docPr id="2" name="Рисунок 2" descr="Такие круговые 3D-диаграммы считаются правилом плохого тона в среде аналитико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Такие круговые 3D-диаграммы считаются правилом плохого тона в среде аналитиков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5865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0DB7" w:rsidRPr="002D0DB7" w:rsidRDefault="002D0DB7" w:rsidP="00974BF4">
      <w:pPr>
        <w:spacing w:after="0" w:line="276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Такие круговые 3D-диаграммы считаются правилом плохого тона в среде аналитиков</w:t>
      </w:r>
      <w:proofErr w:type="gramEnd"/>
    </w:p>
    <w:p w:rsidR="002D0DB7" w:rsidRPr="002D0DB7" w:rsidRDefault="002D0DB7" w:rsidP="00974BF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3941250" cy="2124000"/>
            <wp:effectExtent l="19050" t="0" r="2100" b="0"/>
            <wp:docPr id="4" name="Рисунок 4" descr="Дизайн отвлекает на себя внимание и не несёт полезной информаци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Дизайн отвлекает на себя внимание и не несёт полезной информации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1250" cy="212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0DB7" w:rsidRPr="002D0DB7" w:rsidRDefault="002D0DB7" w:rsidP="00974BF4">
      <w:pPr>
        <w:spacing w:after="100" w:line="276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Дизайн отвлекает на себя внимание и не несёт полезной информации</w:t>
      </w:r>
    </w:p>
    <w:p w:rsidR="002D0DB7" w:rsidRPr="002D0DB7" w:rsidRDefault="002D0DB7" w:rsidP="00974BF4">
      <w:pPr>
        <w:spacing w:after="0" w:line="323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● Одна задача — один график. Не пытайтесь с помощью одного 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дашборда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представить всю информацию о компании за год.</w:t>
      </w:r>
    </w:p>
    <w:p w:rsidR="002D0DB7" w:rsidRPr="002D0DB7" w:rsidRDefault="002D0DB7" w:rsidP="00974BF4">
      <w:pPr>
        <w:spacing w:after="0" w:line="346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Цвет:</w:t>
      </w:r>
    </w:p>
    <w:p w:rsidR="002D0DB7" w:rsidRPr="002D0DB7" w:rsidRDefault="002D0DB7" w:rsidP="00974BF4">
      <w:pPr>
        <w:spacing w:after="0" w:line="323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● Общепринятые цвета: «правильно» выделяется зелёным, а «неправильно» — красным. Будьте внимательны, если работаете с иностранными компаниями, в разных странах общепринятые цвета различаются.</w:t>
      </w:r>
    </w:p>
    <w:p w:rsidR="002D0DB7" w:rsidRPr="002D0DB7" w:rsidRDefault="002D0DB7" w:rsidP="00974BF4">
      <w:pPr>
        <w:spacing w:before="100" w:beforeAutospacing="1" w:after="0" w:line="323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● Придерживайтесь единой цветовой гаммы. Если один график в сером цвете, то другой, в ярких оттенках, перетянет на себя внимание и покажется более значимым.</w:t>
      </w:r>
    </w:p>
    <w:p w:rsidR="002D0DB7" w:rsidRPr="002D0DB7" w:rsidRDefault="002D0DB7" w:rsidP="00974BF4">
      <w:pPr>
        <w:spacing w:after="0" w:line="599" w:lineRule="atLeast"/>
        <w:ind w:firstLine="709"/>
        <w:jc w:val="both"/>
        <w:outlineLvl w:val="1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Способы визуализации данных</w:t>
      </w:r>
    </w:p>
    <w:p w:rsidR="002D0DB7" w:rsidRPr="002D0DB7" w:rsidRDefault="002D0DB7" w:rsidP="00974BF4">
      <w:pPr>
        <w:spacing w:after="0" w:line="323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Аналитики используют более 60 способов визуализации данных: различные виды диаграмм, графиков, 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дашборды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карты. Рассмотрим наиболее популярные варианты визуализации </w:t>
      </w:r>
      <w:proofErr w:type="gram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данных</w:t>
      </w:r>
      <w:proofErr w:type="gram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для </w:t>
      </w:r>
      <w:proofErr w:type="gram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каких</w:t>
      </w:r>
      <w:proofErr w:type="gram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целей они больше подходят.</w:t>
      </w:r>
    </w:p>
    <w:p w:rsidR="002D0DB7" w:rsidRPr="002D0DB7" w:rsidRDefault="002D0DB7" w:rsidP="00974BF4">
      <w:pPr>
        <w:spacing w:after="0" w:line="346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Круговая диаграмма (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Pie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chart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</w:p>
    <w:p w:rsidR="002D0DB7" w:rsidRPr="002D0DB7" w:rsidRDefault="002D0DB7" w:rsidP="00974BF4">
      <w:pPr>
        <w:spacing w:after="0" w:line="323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Подходит для демонстрации частей целого. Но если показателей больше пяти, лучше не использовать — исчезает наглядность. Хорошо подходит, если нужно показать одну или две части от общего целого, например долю компании на рынке.</w:t>
      </w:r>
    </w:p>
    <w:p w:rsidR="002D0DB7" w:rsidRPr="002D0DB7" w:rsidRDefault="002D0DB7" w:rsidP="00974BF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3660450" cy="2052000"/>
            <wp:effectExtent l="19050" t="0" r="0" b="0"/>
            <wp:docPr id="6" name="Рисунок 6" descr="https://avatars.mds.yandex.net/get-lpc/1520633/8ba19841-d0e9-44aa-9041-4cb0ae2e1ddd/width_1280_q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avatars.mds.yandex.net/get-lpc/1520633/8ba19841-d0e9-44aa-9041-4cb0ae2e1ddd/width_1280_q7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0450" cy="205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0DB7" w:rsidRPr="002D0DB7" w:rsidRDefault="002D0DB7" w:rsidP="00974BF4">
      <w:pPr>
        <w:spacing w:after="100" w:line="276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График показывает, какую долю в общем рынке занимает компания</w:t>
      </w:r>
    </w:p>
    <w:p w:rsidR="002D0DB7" w:rsidRPr="002D0DB7" w:rsidRDefault="002D0DB7" w:rsidP="00974BF4">
      <w:pPr>
        <w:spacing w:after="0" w:line="323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 круговой диаграммы есть и другие формы визуализации данных, часто они помогают лучше решать задачу. Например, диаграмма-пончик хороша, потому что человек легче ориентируется в длине окружности, чем в площади, и сразу видит различия:</w:t>
      </w:r>
    </w:p>
    <w:p w:rsidR="002D0DB7" w:rsidRPr="002D0DB7" w:rsidRDefault="002D0DB7" w:rsidP="00974BF4">
      <w:pPr>
        <w:spacing w:after="0" w:line="323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Многоуровневая диаграмма хорошо показывает иерархию и связи внутри категорий.</w:t>
      </w:r>
    </w:p>
    <w:p w:rsidR="002D0DB7" w:rsidRPr="002D0DB7" w:rsidRDefault="002D0DB7" w:rsidP="00974BF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>
            <wp:extent cx="2330030" cy="2052000"/>
            <wp:effectExtent l="19050" t="0" r="0" b="0"/>
            <wp:docPr id="8" name="Рисунок 8" descr="Многоуровневая диаграмма хорошо показывает иерархию и связи внутри категорий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Многоуровневая диаграмма хорошо показывает иерархию и связи внутри категорий.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0030" cy="205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0DB7" w:rsidRPr="002D0DB7" w:rsidRDefault="002D0DB7" w:rsidP="00974BF4">
      <w:pPr>
        <w:spacing w:after="100" w:line="276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графике мы видим соотношение числа посетителей разного пола в разные дни.</w:t>
      </w:r>
    </w:p>
    <w:p w:rsidR="002D0DB7" w:rsidRPr="002D0DB7" w:rsidRDefault="002D0DB7" w:rsidP="00974BF4">
      <w:pPr>
        <w:spacing w:after="0" w:line="346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Гистограмма (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Histograms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</w:p>
    <w:p w:rsidR="002D0DB7" w:rsidRPr="002D0DB7" w:rsidRDefault="002D0DB7" w:rsidP="00974BF4">
      <w:pPr>
        <w:spacing w:after="0" w:line="323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Подходит для точного сравнения данных, также показывает зависимость разных данных. Особенно хорошо применять, если хотим показать частые колебания. В то же время, если изменения незначительны, используют линейный график. Например, если хотим показать курс валют, то разница в несколько центов будет незаметна.</w:t>
      </w:r>
    </w:p>
    <w:p w:rsidR="002D0DB7" w:rsidRPr="002D0DB7" w:rsidRDefault="002D0DB7" w:rsidP="00974BF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3555959" cy="2700000"/>
            <wp:effectExtent l="19050" t="0" r="6391" b="0"/>
            <wp:docPr id="10" name="Рисунок 10" descr="Пример гистограмм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Пример гистограммы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5959" cy="27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0DB7" w:rsidRPr="002D0DB7" w:rsidRDefault="002D0DB7" w:rsidP="00974BF4">
      <w:pPr>
        <w:spacing w:after="0" w:line="346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Столбчатая диаграмма (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Column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Chart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</w:p>
    <w:p w:rsidR="002D0DB7" w:rsidRPr="002D0DB7" w:rsidRDefault="002D0DB7" w:rsidP="00974BF4">
      <w:pPr>
        <w:spacing w:after="0" w:line="323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Похожа на предыдущий вид визуализации данных — гистограмму, но отличие в том, что в этой диаграмме есть расстояние между столбцами, их можно менять местами без потери смысла. Она больше подходит для точного сравнения 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категорийных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данных, когда показателей больше, чем пять.</w:t>
      </w:r>
    </w:p>
    <w:p w:rsidR="002D0DB7" w:rsidRPr="002D0DB7" w:rsidRDefault="002D0DB7" w:rsidP="00974BF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>
            <wp:extent cx="4684425" cy="2304000"/>
            <wp:effectExtent l="19050" t="0" r="1875" b="0"/>
            <wp:docPr id="12" name="Рисунок 12" descr="Пример столбчатой диаграмм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Пример столбчатой диаграммы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4425" cy="230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0DB7" w:rsidRPr="002D0DB7" w:rsidRDefault="002D0DB7" w:rsidP="00974BF4">
      <w:pPr>
        <w:spacing w:after="0" w:line="346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Линейная диаграмма (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Line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Chart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</w:p>
    <w:p w:rsidR="002D0DB7" w:rsidRPr="002D0DB7" w:rsidRDefault="002D0DB7" w:rsidP="00974BF4">
      <w:pPr>
        <w:spacing w:after="0" w:line="323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этом графике используются точки — «маркеры», которые отображают информацию, и кривая, которая показывает изменения. Спасает, когда, например, нет данных за все дни, но необходимо увидеть общую динамику.</w:t>
      </w:r>
    </w:p>
    <w:p w:rsidR="002D0DB7" w:rsidRPr="002D0DB7" w:rsidRDefault="002D0DB7" w:rsidP="00974BF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4726050" cy="2088000"/>
            <wp:effectExtent l="19050" t="0" r="0" b="0"/>
            <wp:docPr id="14" name="Рисунок 14" descr="Пример линейной диаграмм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Пример линейной диаграммы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6050" cy="208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0DB7" w:rsidRPr="002D0DB7" w:rsidRDefault="002D0DB7" w:rsidP="00974BF4">
      <w:pPr>
        <w:spacing w:after="0" w:line="346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Диаграмма области (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Area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Chart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</w:p>
    <w:p w:rsidR="002D0DB7" w:rsidRPr="002D0DB7" w:rsidRDefault="002D0DB7" w:rsidP="00974BF4">
      <w:pPr>
        <w:spacing w:after="0" w:line="323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Разновидность линейной диаграммы. Такой метод визуализации отображает количественные данные, часто в связи с временным отрезком. Например, показывает расходы компании по месяцам: логистика, зарплата сотрудникам, налоги — и помогает увидеть, как меняется площадь зоны в каждой точке.</w:t>
      </w:r>
    </w:p>
    <w:p w:rsidR="002D0DB7" w:rsidRPr="002D0DB7" w:rsidRDefault="002D0DB7" w:rsidP="00974BF4">
      <w:pPr>
        <w:spacing w:after="0" w:line="346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Японские свечи (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Candlestick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Chart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</w:p>
    <w:p w:rsidR="002D0DB7" w:rsidRPr="002D0DB7" w:rsidRDefault="002D0DB7" w:rsidP="00974BF4">
      <w:pPr>
        <w:spacing w:after="0" w:line="323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Часто используют в 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трейдинге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свеча показывает, как менялась цена за период.</w:t>
      </w:r>
    </w:p>
    <w:p w:rsidR="002D0DB7" w:rsidRPr="002D0DB7" w:rsidRDefault="002D0DB7" w:rsidP="00974BF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>
            <wp:extent cx="4320668" cy="3204000"/>
            <wp:effectExtent l="19050" t="0" r="3682" b="0"/>
            <wp:docPr id="16" name="Рисунок 16" descr="Японские свеч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Японские свечи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668" cy="320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0DB7" w:rsidRPr="002D0DB7" w:rsidRDefault="002D0DB7" w:rsidP="00974BF4">
      <w:pPr>
        <w:spacing w:after="0" w:line="346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Дашборды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Dashboards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</w:p>
    <w:p w:rsidR="002D0DB7" w:rsidRPr="002D0DB7" w:rsidRDefault="002D0DB7" w:rsidP="00974BF4">
      <w:pPr>
        <w:spacing w:after="0" w:line="323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Бизнес часто требуют анализа разной информации. Чтобы потом вывести всю аналитику на экран, используют 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fldChar w:fldCharType="begin"/>
      </w: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instrText xml:space="preserve"> HYPERLINK "https://practicum.yandex.ru/blog/chto-takoe-dashbord/" </w:instrText>
      </w: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fldChar w:fldCharType="separate"/>
      </w:r>
      <w:r w:rsidRPr="002D0DB7">
        <w:rPr>
          <w:rFonts w:ascii="Times New Roman" w:eastAsia="Times New Roman" w:hAnsi="Times New Roman" w:cs="Times New Roman"/>
          <w:color w:val="018AD2"/>
          <w:sz w:val="28"/>
          <w:szCs w:val="28"/>
          <w:u w:val="single"/>
          <w:lang w:eastAsia="ru-RU"/>
        </w:rPr>
        <w:t>дашборды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fldChar w:fldCharType="end"/>
      </w: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— инструмент интерактивной визуализации данных. Главное отличие 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дашбордов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изменении информации в реальном времени. Это не статические графики, а динамический инструмент — он поддерживает фильтрацию, и если выбрать один элемент, то зависимые от него визуализации изменятся. Доступ к 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дашборду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предоставляют нескольким членам команды, тогда они работают над ним вместе, каждый отвечает за свою часть.</w:t>
      </w:r>
    </w:p>
    <w:p w:rsidR="002D0DB7" w:rsidRPr="002D0DB7" w:rsidRDefault="002D0DB7" w:rsidP="00974BF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5050080" cy="2520000"/>
            <wp:effectExtent l="19050" t="0" r="0" b="0"/>
            <wp:docPr id="18" name="Рисунок 18" descr="Пример дашборд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Пример дашборда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0080" cy="25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0DB7" w:rsidRPr="002D0DB7" w:rsidRDefault="002D0DB7" w:rsidP="00974BF4">
      <w:pPr>
        <w:spacing w:after="100" w:line="276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Пример 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дашборда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 сервиса 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fldChar w:fldCharType="begin"/>
      </w: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instrText xml:space="preserve"> HYPERLINK "https://public.tableau.com/app/profile/rnokes/viz/DirectMailAnalytics/Dashboard1" \t "_blank" </w:instrText>
      </w: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fldChar w:fldCharType="separate"/>
      </w:r>
      <w:r w:rsidRPr="002D0DB7">
        <w:rPr>
          <w:rFonts w:ascii="Times New Roman" w:eastAsia="Times New Roman" w:hAnsi="Times New Roman" w:cs="Times New Roman"/>
          <w:color w:val="018AD2"/>
          <w:sz w:val="28"/>
          <w:szCs w:val="28"/>
          <w:u w:val="single"/>
          <w:lang w:eastAsia="ru-RU"/>
        </w:rPr>
        <w:t>Tableau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fldChar w:fldCharType="end"/>
      </w:r>
    </w:p>
    <w:p w:rsidR="002D0DB7" w:rsidRPr="002D0DB7" w:rsidRDefault="002D0DB7" w:rsidP="00974BF4">
      <w:pPr>
        <w:spacing w:after="0" w:line="599" w:lineRule="atLeast"/>
        <w:ind w:firstLine="709"/>
        <w:jc w:val="both"/>
        <w:outlineLvl w:val="1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Инструменты и сервисы для визуализации</w:t>
      </w:r>
    </w:p>
    <w:p w:rsidR="002D0DB7" w:rsidRPr="002D0DB7" w:rsidRDefault="002D0DB7" w:rsidP="00974BF4">
      <w:pPr>
        <w:spacing w:after="0" w:line="323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Инструменты для визуализации данных бывают разные: платные и бесплатные, для новичков и опытных программистов. Мы подобрали пять сервисов, которые помогут создать графики и 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дашборды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даже тем, кто не </w:t>
      </w: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знаком с кодом. Но в то же время это платформы, которые предлагают удобные и функциональные средства для визуализации данных.</w:t>
      </w:r>
    </w:p>
    <w:p w:rsidR="002D0DB7" w:rsidRPr="002D0DB7" w:rsidRDefault="002D0DB7" w:rsidP="00974BF4">
      <w:pPr>
        <w:spacing w:after="0" w:line="346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hyperlink r:id="rId14" w:tgtFrame="_blank" w:history="1">
        <w:proofErr w:type="spellStart"/>
        <w:r w:rsidRPr="002D0DB7">
          <w:rPr>
            <w:rFonts w:ascii="Times New Roman" w:eastAsia="Times New Roman" w:hAnsi="Times New Roman" w:cs="Times New Roman"/>
            <w:color w:val="018AD2"/>
            <w:sz w:val="28"/>
            <w:szCs w:val="28"/>
            <w:u w:val="single"/>
            <w:lang w:eastAsia="ru-RU"/>
          </w:rPr>
          <w:t>Tableau</w:t>
        </w:r>
        <w:proofErr w:type="spellEnd"/>
      </w:hyperlink>
    </w:p>
    <w:p w:rsidR="002D0DB7" w:rsidRPr="002D0DB7" w:rsidRDefault="002D0DB7" w:rsidP="00974BF4">
      <w:pPr>
        <w:spacing w:after="0" w:line="323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Сервис работает со всеми видами визуализации больших данных, включая 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дашборды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  <w:proofErr w:type="gram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Доступен</w:t>
      </w:r>
      <w:proofErr w:type="gram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двух версиях: 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Tableau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Public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Tableau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Desktop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tbl>
      <w:tblPr>
        <w:tblStyle w:val="a7"/>
        <w:tblW w:w="9606" w:type="dxa"/>
        <w:tblLook w:val="04A0"/>
      </w:tblPr>
      <w:tblGrid>
        <w:gridCol w:w="4389"/>
        <w:gridCol w:w="5217"/>
      </w:tblGrid>
      <w:tr w:rsidR="002D0DB7" w:rsidRPr="002D0DB7" w:rsidTr="009564AE">
        <w:tc>
          <w:tcPr>
            <w:tcW w:w="4389" w:type="dxa"/>
            <w:hideMark/>
          </w:tcPr>
          <w:p w:rsidR="002D0DB7" w:rsidRPr="002D0DB7" w:rsidRDefault="002D0DB7" w:rsidP="00974BF4">
            <w:pPr>
              <w:spacing w:line="276" w:lineRule="atLeast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proofErr w:type="spellStart"/>
            <w:r w:rsidRPr="002D0DB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Tableau</w:t>
            </w:r>
            <w:proofErr w:type="spellEnd"/>
            <w:r w:rsidRPr="002D0DB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2D0DB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Public</w:t>
            </w:r>
            <w:proofErr w:type="spellEnd"/>
          </w:p>
        </w:tc>
        <w:tc>
          <w:tcPr>
            <w:tcW w:w="5217" w:type="dxa"/>
            <w:hideMark/>
          </w:tcPr>
          <w:p w:rsidR="002D0DB7" w:rsidRPr="002D0DB7" w:rsidRDefault="002D0DB7" w:rsidP="00974BF4">
            <w:pPr>
              <w:spacing w:line="276" w:lineRule="atLeast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proofErr w:type="spellStart"/>
            <w:r w:rsidRPr="002D0DB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Tableau</w:t>
            </w:r>
            <w:proofErr w:type="spellEnd"/>
            <w:r w:rsidRPr="002D0DB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2D0DB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Desktop</w:t>
            </w:r>
            <w:proofErr w:type="spellEnd"/>
          </w:p>
        </w:tc>
      </w:tr>
      <w:tr w:rsidR="002D0DB7" w:rsidRPr="002D0DB7" w:rsidTr="009564AE">
        <w:tc>
          <w:tcPr>
            <w:tcW w:w="4389" w:type="dxa"/>
            <w:hideMark/>
          </w:tcPr>
          <w:p w:rsidR="002D0DB7" w:rsidRPr="002D0DB7" w:rsidRDefault="002D0DB7" w:rsidP="00974BF4">
            <w:pPr>
              <w:spacing w:line="276" w:lineRule="atLeast"/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D0DB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Визуализации находятся в общем доступе</w:t>
            </w:r>
          </w:p>
        </w:tc>
        <w:tc>
          <w:tcPr>
            <w:tcW w:w="5217" w:type="dxa"/>
            <w:hideMark/>
          </w:tcPr>
          <w:p w:rsidR="002D0DB7" w:rsidRPr="002D0DB7" w:rsidRDefault="002D0DB7" w:rsidP="00974BF4">
            <w:pPr>
              <w:spacing w:line="276" w:lineRule="atLeast"/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D0DB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Создаёт визуализации под паролем или полностью закрытые</w:t>
            </w:r>
          </w:p>
        </w:tc>
      </w:tr>
      <w:tr w:rsidR="002D0DB7" w:rsidRPr="002D0DB7" w:rsidTr="009564AE">
        <w:tc>
          <w:tcPr>
            <w:tcW w:w="4389" w:type="dxa"/>
            <w:hideMark/>
          </w:tcPr>
          <w:p w:rsidR="002D0DB7" w:rsidRPr="002D0DB7" w:rsidRDefault="002D0DB7" w:rsidP="00974BF4">
            <w:pPr>
              <w:spacing w:line="276" w:lineRule="atLeast"/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D0DB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Импортирует только </w:t>
            </w:r>
            <w:proofErr w:type="spellStart"/>
            <w:r w:rsidRPr="002D0DB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Excel</w:t>
            </w:r>
            <w:proofErr w:type="spellEnd"/>
            <w:r w:rsidRPr="002D0DB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или текстовые файлы</w:t>
            </w:r>
          </w:p>
        </w:tc>
        <w:tc>
          <w:tcPr>
            <w:tcW w:w="5217" w:type="dxa"/>
            <w:hideMark/>
          </w:tcPr>
          <w:p w:rsidR="002D0DB7" w:rsidRPr="002D0DB7" w:rsidRDefault="002D0DB7" w:rsidP="00974BF4">
            <w:pPr>
              <w:spacing w:line="276" w:lineRule="atLeast"/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2D0DB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Работает</w:t>
            </w:r>
            <w:r w:rsidRPr="002D0DB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 </w:t>
            </w:r>
            <w:r w:rsidRPr="002D0DB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r w:rsidRPr="002D0DB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 XML, MS Excel, </w:t>
            </w:r>
            <w:proofErr w:type="spellStart"/>
            <w:r w:rsidRPr="002D0DB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MySQL</w:t>
            </w:r>
            <w:proofErr w:type="spellEnd"/>
            <w:r w:rsidRPr="002D0DB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, SQL, Google </w:t>
            </w:r>
            <w:proofErr w:type="spellStart"/>
            <w:r w:rsidRPr="002D0DB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BigQuery</w:t>
            </w:r>
            <w:proofErr w:type="spellEnd"/>
            <w:r w:rsidRPr="002D0DB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, Microsoft Azure</w:t>
            </w:r>
          </w:p>
        </w:tc>
      </w:tr>
      <w:tr w:rsidR="002D0DB7" w:rsidRPr="002D0DB7" w:rsidTr="009564AE">
        <w:tc>
          <w:tcPr>
            <w:tcW w:w="4389" w:type="dxa"/>
            <w:hideMark/>
          </w:tcPr>
          <w:p w:rsidR="002D0DB7" w:rsidRPr="002D0DB7" w:rsidRDefault="002D0DB7" w:rsidP="00974BF4">
            <w:pPr>
              <w:spacing w:line="276" w:lineRule="atLeast"/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D0DB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Бесплатно</w:t>
            </w:r>
          </w:p>
        </w:tc>
        <w:tc>
          <w:tcPr>
            <w:tcW w:w="5217" w:type="dxa"/>
            <w:hideMark/>
          </w:tcPr>
          <w:p w:rsidR="002D0DB7" w:rsidRPr="002D0DB7" w:rsidRDefault="002D0DB7" w:rsidP="00974BF4">
            <w:pPr>
              <w:spacing w:line="276" w:lineRule="atLeast"/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D0DB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15 до 70 долларов в зависимости от функционала</w:t>
            </w:r>
          </w:p>
        </w:tc>
      </w:tr>
    </w:tbl>
    <w:p w:rsidR="002D0DB7" w:rsidRPr="002D0DB7" w:rsidRDefault="002D0DB7" w:rsidP="00974BF4">
      <w:pPr>
        <w:spacing w:after="173" w:line="323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Плюсы:</w:t>
      </w: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Мощный</w:t>
      </w:r>
      <w:proofErr w:type="gram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многофункциональный даже на бесплатной версии. </w:t>
      </w: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2D0DB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Минусы:</w:t>
      </w: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Несмотря на интуитивно понятный </w:t>
      </w:r>
      <w:hyperlink r:id="rId15" w:tgtFrame="_blank" w:history="1">
        <w:r w:rsidRPr="002D0DB7">
          <w:rPr>
            <w:rFonts w:ascii="Times New Roman" w:eastAsia="Times New Roman" w:hAnsi="Times New Roman" w:cs="Times New Roman"/>
            <w:color w:val="018AD2"/>
            <w:sz w:val="28"/>
            <w:szCs w:val="28"/>
            <w:u w:val="single"/>
            <w:lang w:eastAsia="ru-RU"/>
          </w:rPr>
          <w:t xml:space="preserve">интерфейс </w:t>
        </w:r>
        <w:proofErr w:type="spellStart"/>
        <w:r w:rsidRPr="002D0DB7">
          <w:rPr>
            <w:rFonts w:ascii="Times New Roman" w:eastAsia="Times New Roman" w:hAnsi="Times New Roman" w:cs="Times New Roman"/>
            <w:color w:val="018AD2"/>
            <w:sz w:val="28"/>
            <w:szCs w:val="28"/>
            <w:u w:val="single"/>
            <w:lang w:eastAsia="ru-RU"/>
          </w:rPr>
          <w:t>Tableau</w:t>
        </w:r>
        <w:proofErr w:type="spellEnd"/>
      </w:hyperlink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чтобы использовать все его возможности, нужно потратить немало времени и разобраться в инструментах.</w:t>
      </w:r>
    </w:p>
    <w:p w:rsidR="002D0DB7" w:rsidRPr="002D0DB7" w:rsidRDefault="002D0DB7" w:rsidP="00974BF4">
      <w:pPr>
        <w:spacing w:after="0" w:line="346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hyperlink r:id="rId16" w:tgtFrame="_blank" w:history="1">
        <w:proofErr w:type="spellStart"/>
        <w:r w:rsidRPr="002D0DB7">
          <w:rPr>
            <w:rFonts w:ascii="Times New Roman" w:eastAsia="Times New Roman" w:hAnsi="Times New Roman" w:cs="Times New Roman"/>
            <w:color w:val="018AD2"/>
            <w:sz w:val="28"/>
            <w:szCs w:val="28"/>
            <w:u w:val="single"/>
            <w:lang w:eastAsia="ru-RU"/>
          </w:rPr>
          <w:t>Google</w:t>
        </w:r>
        <w:proofErr w:type="spellEnd"/>
        <w:r w:rsidRPr="002D0DB7">
          <w:rPr>
            <w:rFonts w:ascii="Times New Roman" w:eastAsia="Times New Roman" w:hAnsi="Times New Roman" w:cs="Times New Roman"/>
            <w:color w:val="018AD2"/>
            <w:sz w:val="28"/>
            <w:szCs w:val="28"/>
            <w:u w:val="single"/>
            <w:lang w:eastAsia="ru-RU"/>
          </w:rPr>
          <w:t xml:space="preserve"> </w:t>
        </w:r>
        <w:proofErr w:type="spellStart"/>
        <w:r w:rsidRPr="002D0DB7">
          <w:rPr>
            <w:rFonts w:ascii="Times New Roman" w:eastAsia="Times New Roman" w:hAnsi="Times New Roman" w:cs="Times New Roman"/>
            <w:color w:val="018AD2"/>
            <w:sz w:val="28"/>
            <w:szCs w:val="28"/>
            <w:u w:val="single"/>
            <w:lang w:eastAsia="ru-RU"/>
          </w:rPr>
          <w:t>Data</w:t>
        </w:r>
        <w:proofErr w:type="spellEnd"/>
        <w:r w:rsidRPr="002D0DB7">
          <w:rPr>
            <w:rFonts w:ascii="Times New Roman" w:eastAsia="Times New Roman" w:hAnsi="Times New Roman" w:cs="Times New Roman"/>
            <w:color w:val="018AD2"/>
            <w:sz w:val="28"/>
            <w:szCs w:val="28"/>
            <w:u w:val="single"/>
            <w:lang w:eastAsia="ru-RU"/>
          </w:rPr>
          <w:t xml:space="preserve"> </w:t>
        </w:r>
        <w:proofErr w:type="spellStart"/>
        <w:r w:rsidRPr="002D0DB7">
          <w:rPr>
            <w:rFonts w:ascii="Times New Roman" w:eastAsia="Times New Roman" w:hAnsi="Times New Roman" w:cs="Times New Roman"/>
            <w:color w:val="018AD2"/>
            <w:sz w:val="28"/>
            <w:szCs w:val="28"/>
            <w:u w:val="single"/>
            <w:lang w:eastAsia="ru-RU"/>
          </w:rPr>
          <w:t>Studio</w:t>
        </w:r>
        <w:proofErr w:type="spellEnd"/>
      </w:hyperlink>
    </w:p>
    <w:p w:rsidR="002D0DB7" w:rsidRPr="002D0DB7" w:rsidRDefault="002D0DB7" w:rsidP="00974BF4">
      <w:pPr>
        <w:spacing w:after="0" w:line="323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Бесплатный </w:t>
      </w:r>
      <w:hyperlink r:id="rId17" w:history="1">
        <w:r w:rsidRPr="002D0DB7">
          <w:rPr>
            <w:rFonts w:ascii="Times New Roman" w:eastAsia="Times New Roman" w:hAnsi="Times New Roman" w:cs="Times New Roman"/>
            <w:color w:val="018AD2"/>
            <w:sz w:val="28"/>
            <w:szCs w:val="28"/>
            <w:u w:val="single"/>
            <w:lang w:eastAsia="ru-RU"/>
          </w:rPr>
          <w:t>инструмент аналитики</w:t>
        </w:r>
      </w:hyperlink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и визуализации данных. Работает не только с сервисами 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Google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но и с другими источниками: 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Cloud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SQL, 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YouTube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Analytics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 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fldChar w:fldCharType="begin"/>
      </w: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instrText xml:space="preserve"> HYPERLINK "https://practicum.yandex.ru/blog/kak-rabotaet-yandex-metrika/" </w:instrText>
      </w: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fldChar w:fldCharType="separate"/>
      </w:r>
      <w:r w:rsidRPr="002D0DB7">
        <w:rPr>
          <w:rFonts w:ascii="Times New Roman" w:eastAsia="Times New Roman" w:hAnsi="Times New Roman" w:cs="Times New Roman"/>
          <w:color w:val="018AD2"/>
          <w:sz w:val="28"/>
          <w:szCs w:val="28"/>
          <w:u w:val="single"/>
          <w:lang w:eastAsia="ru-RU"/>
        </w:rPr>
        <w:t>Яндекс</w:t>
      </w:r>
      <w:proofErr w:type="gramStart"/>
      <w:r w:rsidRPr="002D0DB7">
        <w:rPr>
          <w:rFonts w:ascii="Times New Roman" w:eastAsia="Times New Roman" w:hAnsi="Times New Roman" w:cs="Times New Roman"/>
          <w:color w:val="018AD2"/>
          <w:sz w:val="28"/>
          <w:szCs w:val="28"/>
          <w:u w:val="single"/>
          <w:lang w:eastAsia="ru-RU"/>
        </w:rPr>
        <w:t>.М</w:t>
      </w:r>
      <w:proofErr w:type="gramEnd"/>
      <w:r w:rsidRPr="002D0DB7">
        <w:rPr>
          <w:rFonts w:ascii="Times New Roman" w:eastAsia="Times New Roman" w:hAnsi="Times New Roman" w:cs="Times New Roman"/>
          <w:color w:val="018AD2"/>
          <w:sz w:val="28"/>
          <w:szCs w:val="28"/>
          <w:u w:val="single"/>
          <w:lang w:eastAsia="ru-RU"/>
        </w:rPr>
        <w:t>етрика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fldChar w:fldCharType="end"/>
      </w: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Яндекс.Директ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PostgreSQL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Adwords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API. Уступает 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Tableau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визуальных инструментах, </w:t>
      </w:r>
      <w:proofErr w:type="gram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но</w:t>
      </w:r>
      <w:proofErr w:type="gram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тем не менее решает задачи.</w:t>
      </w:r>
    </w:p>
    <w:p w:rsidR="002D0DB7" w:rsidRPr="002D0DB7" w:rsidRDefault="002D0DB7" w:rsidP="00974BF4">
      <w:pPr>
        <w:spacing w:before="100" w:beforeAutospacing="1" w:after="100" w:afterAutospacing="1" w:line="323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Плюсы:</w:t>
      </w: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Бесплатный. Удобно работать в связке с сервисами 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Google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Постоянно улучшается и обновляется.</w:t>
      </w:r>
    </w:p>
    <w:p w:rsidR="002D0DB7" w:rsidRPr="002D0DB7" w:rsidRDefault="002D0DB7" w:rsidP="00974BF4">
      <w:pPr>
        <w:spacing w:before="100" w:beforeAutospacing="1" w:after="0" w:line="323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Минусы:</w:t>
      </w: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Если превысить лимит времени на 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коннекторы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они становятся платными.</w:t>
      </w:r>
    </w:p>
    <w:p w:rsidR="002D0DB7" w:rsidRPr="002D0DB7" w:rsidRDefault="002D0DB7" w:rsidP="00974BF4">
      <w:pPr>
        <w:spacing w:after="0" w:line="346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hyperlink r:id="rId18" w:tgtFrame="_blank" w:history="1">
        <w:proofErr w:type="spellStart"/>
        <w:r w:rsidRPr="002D0DB7">
          <w:rPr>
            <w:rFonts w:ascii="Times New Roman" w:eastAsia="Times New Roman" w:hAnsi="Times New Roman" w:cs="Times New Roman"/>
            <w:color w:val="018AD2"/>
            <w:sz w:val="28"/>
            <w:szCs w:val="28"/>
            <w:u w:val="single"/>
            <w:lang w:eastAsia="ru-RU"/>
          </w:rPr>
          <w:t>Plotly</w:t>
        </w:r>
        <w:proofErr w:type="spellEnd"/>
      </w:hyperlink>
    </w:p>
    <w:p w:rsidR="002D0DB7" w:rsidRPr="002D0DB7" w:rsidRDefault="002D0DB7" w:rsidP="00974BF4">
      <w:pPr>
        <w:spacing w:after="0" w:line="323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 его помощью аналитики создают интерактивные графики, 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дашборды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карты. Всем проектам 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Plotly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присваивается </w:t>
      </w:r>
      <w:proofErr w:type="gram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уникальный</w:t>
      </w:r>
      <w:proofErr w:type="gram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URL — их легко встраивать в 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блоги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Сервис очень удобен в использовании, пользователи быстро учатся создавать красивые графики.</w:t>
      </w:r>
    </w:p>
    <w:p w:rsidR="002D0DB7" w:rsidRPr="002D0DB7" w:rsidRDefault="002D0DB7" w:rsidP="00974BF4">
      <w:pPr>
        <w:spacing w:before="100" w:beforeAutospacing="1" w:after="100" w:afterAutospacing="1" w:line="323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Плюсы:</w:t>
      </w: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Графики получаются очень детальными и подробными. В библиотеке хранится много уникальных диаграмм. Над проектом визуализации данных могут работать от 5 до 10 разработчиков в зависимости от оплаченного пакета. Если возникают проблемы, 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техподдержка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проконсультирует по электронной почте или видеоконференции.</w:t>
      </w:r>
    </w:p>
    <w:p w:rsidR="002D0DB7" w:rsidRPr="002D0DB7" w:rsidRDefault="002D0DB7" w:rsidP="00974BF4">
      <w:pPr>
        <w:spacing w:before="100" w:beforeAutospacing="1" w:after="0" w:line="323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Минусы:</w:t>
      </w: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Нет бесплатной версии.</w:t>
      </w:r>
    </w:p>
    <w:p w:rsidR="002D0DB7" w:rsidRPr="002D0DB7" w:rsidRDefault="002D0DB7" w:rsidP="00974BF4">
      <w:pPr>
        <w:spacing w:after="0" w:line="346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hyperlink r:id="rId19" w:tgtFrame="_blank" w:history="1">
        <w:proofErr w:type="spellStart"/>
        <w:r w:rsidRPr="002D0DB7">
          <w:rPr>
            <w:rFonts w:ascii="Times New Roman" w:eastAsia="Times New Roman" w:hAnsi="Times New Roman" w:cs="Times New Roman"/>
            <w:color w:val="018AD2"/>
            <w:sz w:val="28"/>
            <w:szCs w:val="28"/>
            <w:u w:val="single"/>
            <w:lang w:eastAsia="ru-RU"/>
          </w:rPr>
          <w:t>Datawrapper</w:t>
        </w:r>
        <w:proofErr w:type="spellEnd"/>
      </w:hyperlink>
    </w:p>
    <w:p w:rsidR="002D0DB7" w:rsidRPr="002D0DB7" w:rsidRDefault="002D0DB7" w:rsidP="00974BF4">
      <w:pPr>
        <w:spacing w:after="0" w:line="323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Этот инструмент визуализации данных разрабатывался специально для творческих людей — писателей, журналистов, 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блогеров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Не требует понимания кода, при этом позволяет создавать сложные интерактивные диаграммы, карты и таблицы.</w:t>
      </w:r>
    </w:p>
    <w:tbl>
      <w:tblPr>
        <w:tblStyle w:val="a7"/>
        <w:tblW w:w="9968" w:type="dxa"/>
        <w:tblLook w:val="04A0"/>
      </w:tblPr>
      <w:tblGrid>
        <w:gridCol w:w="5831"/>
        <w:gridCol w:w="4137"/>
      </w:tblGrid>
      <w:tr w:rsidR="002D0DB7" w:rsidRPr="002D0DB7" w:rsidTr="00974BF4">
        <w:tc>
          <w:tcPr>
            <w:tcW w:w="5778" w:type="dxa"/>
            <w:hideMark/>
          </w:tcPr>
          <w:p w:rsidR="002D0DB7" w:rsidRPr="002D0DB7" w:rsidRDefault="002D0DB7" w:rsidP="00974BF4">
            <w:pPr>
              <w:spacing w:line="276" w:lineRule="atLeast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2D0DB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Бесплатная версия</w:t>
            </w:r>
          </w:p>
        </w:tc>
        <w:tc>
          <w:tcPr>
            <w:tcW w:w="4100" w:type="dxa"/>
            <w:hideMark/>
          </w:tcPr>
          <w:p w:rsidR="002D0DB7" w:rsidRPr="002D0DB7" w:rsidRDefault="002D0DB7" w:rsidP="00974BF4">
            <w:pPr>
              <w:spacing w:line="276" w:lineRule="atLeast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proofErr w:type="gramStart"/>
            <w:r w:rsidRPr="002D0DB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Платная</w:t>
            </w:r>
            <w:proofErr w:type="gramEnd"/>
            <w:r w:rsidRPr="002D0DB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 за 599 долларов в месяц</w:t>
            </w:r>
          </w:p>
        </w:tc>
      </w:tr>
      <w:tr w:rsidR="002D0DB7" w:rsidRPr="002D0DB7" w:rsidTr="00974BF4">
        <w:tc>
          <w:tcPr>
            <w:tcW w:w="5778" w:type="dxa"/>
            <w:hideMark/>
          </w:tcPr>
          <w:p w:rsidR="002D0DB7" w:rsidRPr="002D0DB7" w:rsidRDefault="002D0DB7" w:rsidP="00974BF4">
            <w:pPr>
              <w:spacing w:line="276" w:lineRule="atLeast"/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D0DB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Создаёт и публикует неограниченное количество визуализаций</w:t>
            </w:r>
          </w:p>
        </w:tc>
        <w:tc>
          <w:tcPr>
            <w:tcW w:w="4100" w:type="dxa"/>
            <w:hideMark/>
          </w:tcPr>
          <w:p w:rsidR="002D0DB7" w:rsidRPr="002D0DB7" w:rsidRDefault="002D0DB7" w:rsidP="00974BF4">
            <w:pPr>
              <w:spacing w:line="276" w:lineRule="atLeast"/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D0DB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Полный спектр дизайнерских настроек</w:t>
            </w:r>
          </w:p>
        </w:tc>
      </w:tr>
      <w:tr w:rsidR="002D0DB7" w:rsidRPr="002D0DB7" w:rsidTr="00974BF4">
        <w:tc>
          <w:tcPr>
            <w:tcW w:w="5778" w:type="dxa"/>
            <w:hideMark/>
          </w:tcPr>
          <w:p w:rsidR="002D0DB7" w:rsidRPr="002D0DB7" w:rsidRDefault="002D0DB7" w:rsidP="00974BF4">
            <w:pPr>
              <w:spacing w:line="276" w:lineRule="atLeast"/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D0DB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Экспортирует файлы только в формате PNG</w:t>
            </w:r>
          </w:p>
        </w:tc>
        <w:tc>
          <w:tcPr>
            <w:tcW w:w="4100" w:type="dxa"/>
            <w:hideMark/>
          </w:tcPr>
          <w:p w:rsidR="002D0DB7" w:rsidRPr="002D0DB7" w:rsidRDefault="002D0DB7" w:rsidP="00974BF4">
            <w:pPr>
              <w:spacing w:line="276" w:lineRule="atLeast"/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D0DB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Экспортирует в формате PNG, SVG и PDF</w:t>
            </w:r>
          </w:p>
        </w:tc>
      </w:tr>
      <w:tr w:rsidR="002D0DB7" w:rsidRPr="002D0DB7" w:rsidTr="00974BF4">
        <w:tc>
          <w:tcPr>
            <w:tcW w:w="5778" w:type="dxa"/>
            <w:hideMark/>
          </w:tcPr>
          <w:p w:rsidR="002D0DB7" w:rsidRPr="002D0DB7" w:rsidRDefault="002D0DB7" w:rsidP="00974BF4">
            <w:pPr>
              <w:spacing w:line="276" w:lineRule="atLeast"/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D0DB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Визуализации содержат надпись </w:t>
            </w:r>
            <w:proofErr w:type="spellStart"/>
            <w:r w:rsidRPr="002D0DB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Created</w:t>
            </w:r>
            <w:proofErr w:type="spellEnd"/>
            <w:r w:rsidRPr="002D0DB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2D0DB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with</w:t>
            </w:r>
            <w:proofErr w:type="spellEnd"/>
            <w:r w:rsidRPr="002D0DB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2D0DB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Datawrapper</w:t>
            </w:r>
            <w:proofErr w:type="spellEnd"/>
          </w:p>
        </w:tc>
        <w:tc>
          <w:tcPr>
            <w:tcW w:w="4100" w:type="dxa"/>
            <w:hideMark/>
          </w:tcPr>
          <w:p w:rsidR="002D0DB7" w:rsidRPr="002D0DB7" w:rsidRDefault="002D0DB7" w:rsidP="00974BF4">
            <w:pPr>
              <w:spacing w:line="276" w:lineRule="atLeast"/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D0DB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Лицензия даёт доступ 10 пользователям</w:t>
            </w:r>
          </w:p>
        </w:tc>
      </w:tr>
      <w:tr w:rsidR="002D0DB7" w:rsidRPr="002D0DB7" w:rsidTr="00974BF4">
        <w:tc>
          <w:tcPr>
            <w:tcW w:w="5778" w:type="dxa"/>
            <w:hideMark/>
          </w:tcPr>
          <w:p w:rsidR="002D0DB7" w:rsidRPr="002D0DB7" w:rsidRDefault="002D0DB7" w:rsidP="00974BF4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100" w:type="dxa"/>
            <w:hideMark/>
          </w:tcPr>
          <w:p w:rsidR="002D0DB7" w:rsidRPr="002D0DB7" w:rsidRDefault="002D0DB7" w:rsidP="00974BF4">
            <w:pPr>
              <w:spacing w:line="276" w:lineRule="atLeast"/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2D0DB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Нет</w:t>
            </w:r>
            <w:r w:rsidRPr="002D0DB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 </w:t>
            </w:r>
            <w:r w:rsidRPr="002D0DB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надписи</w:t>
            </w:r>
            <w:r w:rsidRPr="002D0DB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 Created with </w:t>
            </w:r>
            <w:proofErr w:type="spellStart"/>
            <w:r w:rsidRPr="002D0DB7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Datawrapper</w:t>
            </w:r>
            <w:proofErr w:type="spellEnd"/>
          </w:p>
        </w:tc>
      </w:tr>
    </w:tbl>
    <w:p w:rsidR="002D0DB7" w:rsidRPr="002D0DB7" w:rsidRDefault="002D0DB7" w:rsidP="00974BF4">
      <w:pPr>
        <w:spacing w:after="0" w:line="323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Плюсы:</w:t>
      </w: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Бесплатная версия функциональна и работает с неограниченным количеством проектов, но экспортировать файлы можно только в формате PNG.</w:t>
      </w:r>
    </w:p>
    <w:p w:rsidR="002D0DB7" w:rsidRPr="002D0DB7" w:rsidRDefault="002D0DB7" w:rsidP="00974BF4">
      <w:pPr>
        <w:spacing w:before="100" w:beforeAutospacing="1" w:after="0" w:line="323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Минусы:</w:t>
      </w: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Платная версия стоит 599 долларов в месяц.</w:t>
      </w:r>
    </w:p>
    <w:p w:rsidR="002D0DB7" w:rsidRPr="002D0DB7" w:rsidRDefault="002D0DB7" w:rsidP="00974BF4">
      <w:pPr>
        <w:spacing w:after="0" w:line="346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hyperlink r:id="rId20" w:tgtFrame="_blank" w:history="1">
        <w:proofErr w:type="spellStart"/>
        <w:r w:rsidRPr="002D0DB7">
          <w:rPr>
            <w:rFonts w:ascii="Times New Roman" w:eastAsia="Times New Roman" w:hAnsi="Times New Roman" w:cs="Times New Roman"/>
            <w:color w:val="018AD2"/>
            <w:sz w:val="28"/>
            <w:szCs w:val="28"/>
            <w:u w:val="single"/>
            <w:lang w:eastAsia="ru-RU"/>
          </w:rPr>
          <w:t>Flourish</w:t>
        </w:r>
        <w:proofErr w:type="spellEnd"/>
      </w:hyperlink>
    </w:p>
    <w:p w:rsidR="002D0DB7" w:rsidRPr="002D0DB7" w:rsidRDefault="002D0DB7" w:rsidP="00974BF4">
      <w:pPr>
        <w:spacing w:after="0" w:line="323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Онлайн-сервис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создаёт красивые визуализации данных, чтобы наглядно показать не только цифры, но и аналитику. Инструмент подключает анимацию и создаёт 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data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storytelling</w:t>
      </w:r>
      <w:proofErr w:type="spellEnd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tbl>
      <w:tblPr>
        <w:tblStyle w:val="a7"/>
        <w:tblW w:w="9968" w:type="dxa"/>
        <w:tblLook w:val="04A0"/>
      </w:tblPr>
      <w:tblGrid>
        <w:gridCol w:w="5832"/>
        <w:gridCol w:w="4136"/>
      </w:tblGrid>
      <w:tr w:rsidR="002D0DB7" w:rsidRPr="002D0DB7" w:rsidTr="00974BF4">
        <w:tc>
          <w:tcPr>
            <w:tcW w:w="5779" w:type="dxa"/>
            <w:hideMark/>
          </w:tcPr>
          <w:p w:rsidR="002D0DB7" w:rsidRPr="002D0DB7" w:rsidRDefault="002D0DB7" w:rsidP="00974BF4">
            <w:pPr>
              <w:spacing w:line="276" w:lineRule="atLeast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2D0DB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Бесплатная версия</w:t>
            </w:r>
          </w:p>
        </w:tc>
        <w:tc>
          <w:tcPr>
            <w:tcW w:w="4099" w:type="dxa"/>
            <w:hideMark/>
          </w:tcPr>
          <w:p w:rsidR="002D0DB7" w:rsidRPr="002D0DB7" w:rsidRDefault="002D0DB7" w:rsidP="00974BF4">
            <w:pPr>
              <w:spacing w:line="276" w:lineRule="atLeast"/>
              <w:ind w:firstLine="709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2D0DB7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Платная версия</w:t>
            </w:r>
          </w:p>
        </w:tc>
      </w:tr>
      <w:tr w:rsidR="002D0DB7" w:rsidRPr="002D0DB7" w:rsidTr="00974BF4">
        <w:tc>
          <w:tcPr>
            <w:tcW w:w="5779" w:type="dxa"/>
            <w:hideMark/>
          </w:tcPr>
          <w:p w:rsidR="002D0DB7" w:rsidRPr="002D0DB7" w:rsidRDefault="002D0DB7" w:rsidP="00974BF4">
            <w:pPr>
              <w:spacing w:line="276" w:lineRule="atLeast"/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D0DB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Работает как на компьютере, так и на смартфонах</w:t>
            </w:r>
          </w:p>
        </w:tc>
        <w:tc>
          <w:tcPr>
            <w:tcW w:w="4099" w:type="dxa"/>
            <w:hideMark/>
          </w:tcPr>
          <w:p w:rsidR="002D0DB7" w:rsidRPr="002D0DB7" w:rsidRDefault="002D0DB7" w:rsidP="00974BF4">
            <w:pPr>
              <w:spacing w:line="276" w:lineRule="atLeast"/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D0DB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Над проектом работают до трёх человек</w:t>
            </w:r>
          </w:p>
        </w:tc>
      </w:tr>
      <w:tr w:rsidR="002D0DB7" w:rsidRPr="002D0DB7" w:rsidTr="00974BF4">
        <w:tc>
          <w:tcPr>
            <w:tcW w:w="5779" w:type="dxa"/>
            <w:hideMark/>
          </w:tcPr>
          <w:p w:rsidR="002D0DB7" w:rsidRPr="002D0DB7" w:rsidRDefault="002D0DB7" w:rsidP="00974BF4">
            <w:pPr>
              <w:spacing w:line="276" w:lineRule="atLeast"/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D0DB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Визуализации содержат эмблему </w:t>
            </w:r>
            <w:proofErr w:type="spellStart"/>
            <w:r w:rsidRPr="002D0DB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Flourish</w:t>
            </w:r>
            <w:proofErr w:type="spellEnd"/>
          </w:p>
        </w:tc>
        <w:tc>
          <w:tcPr>
            <w:tcW w:w="4099" w:type="dxa"/>
            <w:hideMark/>
          </w:tcPr>
          <w:p w:rsidR="002D0DB7" w:rsidRPr="002D0DB7" w:rsidRDefault="002D0DB7" w:rsidP="00974BF4">
            <w:pPr>
              <w:spacing w:line="276" w:lineRule="atLeast"/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D0DB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Публикации защищены паролем</w:t>
            </w:r>
          </w:p>
        </w:tc>
      </w:tr>
      <w:tr w:rsidR="002D0DB7" w:rsidRPr="002D0DB7" w:rsidTr="00974BF4">
        <w:tc>
          <w:tcPr>
            <w:tcW w:w="5779" w:type="dxa"/>
            <w:hideMark/>
          </w:tcPr>
          <w:p w:rsidR="002D0DB7" w:rsidRPr="002D0DB7" w:rsidRDefault="002D0DB7" w:rsidP="00974BF4">
            <w:pPr>
              <w:spacing w:line="276" w:lineRule="atLeast"/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D0DB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Приватные публикации</w:t>
            </w:r>
          </w:p>
        </w:tc>
        <w:tc>
          <w:tcPr>
            <w:tcW w:w="4099" w:type="dxa"/>
            <w:hideMark/>
          </w:tcPr>
          <w:p w:rsidR="002D0DB7" w:rsidRPr="002D0DB7" w:rsidRDefault="002D0DB7" w:rsidP="00974BF4">
            <w:pPr>
              <w:spacing w:line="276" w:lineRule="atLeast"/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D0DB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Доступ к обучающим курсам</w:t>
            </w:r>
          </w:p>
        </w:tc>
      </w:tr>
      <w:tr w:rsidR="002D0DB7" w:rsidRPr="002D0DB7" w:rsidTr="00974BF4">
        <w:tc>
          <w:tcPr>
            <w:tcW w:w="5779" w:type="dxa"/>
            <w:hideMark/>
          </w:tcPr>
          <w:p w:rsidR="002D0DB7" w:rsidRPr="002D0DB7" w:rsidRDefault="002D0DB7" w:rsidP="00974BF4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099" w:type="dxa"/>
            <w:hideMark/>
          </w:tcPr>
          <w:p w:rsidR="002D0DB7" w:rsidRPr="002D0DB7" w:rsidRDefault="002D0DB7" w:rsidP="00974BF4">
            <w:pPr>
              <w:spacing w:line="276" w:lineRule="atLeast"/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2D0DB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Работает с сервисами </w:t>
            </w:r>
            <w:proofErr w:type="spellStart"/>
            <w:r w:rsidRPr="002D0DB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Google</w:t>
            </w:r>
            <w:proofErr w:type="spellEnd"/>
          </w:p>
        </w:tc>
      </w:tr>
    </w:tbl>
    <w:p w:rsidR="002D0DB7" w:rsidRPr="002D0DB7" w:rsidRDefault="002D0DB7" w:rsidP="00974BF4">
      <w:pPr>
        <w:spacing w:after="0" w:line="323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Плюсы:</w:t>
      </w: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Широкий спектр диаграмм, включая </w:t>
      </w:r>
      <w:proofErr w:type="gramStart"/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анимированные</w:t>
      </w:r>
      <w:proofErr w:type="gramEnd"/>
    </w:p>
    <w:p w:rsidR="002D0DB7" w:rsidRPr="002D0DB7" w:rsidRDefault="002D0DB7" w:rsidP="00974BF4">
      <w:pPr>
        <w:spacing w:before="100" w:beforeAutospacing="1" w:after="0" w:line="323" w:lineRule="atLeast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D0DB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Минусы:</w:t>
      </w:r>
      <w:r w:rsidRPr="002D0DB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Бесплатная версия только для одного пользователя, делиться визуализациями можно только с нанесённой эмблемой.</w:t>
      </w:r>
    </w:p>
    <w:sectPr w:rsidR="002D0DB7" w:rsidRPr="002D0DB7" w:rsidSect="00F7126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2A2AFC"/>
    <w:multiLevelType w:val="multilevel"/>
    <w:tmpl w:val="839EA9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4271540"/>
    <w:multiLevelType w:val="multilevel"/>
    <w:tmpl w:val="9D3C7E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characterSpacingControl w:val="doNotCompress"/>
  <w:compat/>
  <w:rsids>
    <w:rsidRoot w:val="002D0DB7"/>
    <w:rsid w:val="000857B6"/>
    <w:rsid w:val="000E0991"/>
    <w:rsid w:val="00121699"/>
    <w:rsid w:val="00191E82"/>
    <w:rsid w:val="001C6620"/>
    <w:rsid w:val="002B65FF"/>
    <w:rsid w:val="002D0DB7"/>
    <w:rsid w:val="002F33A8"/>
    <w:rsid w:val="00434AA1"/>
    <w:rsid w:val="0060179B"/>
    <w:rsid w:val="007933A2"/>
    <w:rsid w:val="00883F5A"/>
    <w:rsid w:val="00910849"/>
    <w:rsid w:val="009564AE"/>
    <w:rsid w:val="00974BF4"/>
    <w:rsid w:val="00B1734A"/>
    <w:rsid w:val="00B763FD"/>
    <w:rsid w:val="00DB5CB8"/>
    <w:rsid w:val="00ED5E44"/>
    <w:rsid w:val="00F470AD"/>
    <w:rsid w:val="00F71265"/>
    <w:rsid w:val="00FC2FF7"/>
    <w:rsid w:val="00FD42B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71265"/>
  </w:style>
  <w:style w:type="paragraph" w:styleId="1">
    <w:name w:val="heading 1"/>
    <w:basedOn w:val="a"/>
    <w:link w:val="10"/>
    <w:uiPriority w:val="9"/>
    <w:qFormat/>
    <w:rsid w:val="002D0DB7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2D0DB7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6">
    <w:name w:val="heading 6"/>
    <w:basedOn w:val="a"/>
    <w:link w:val="60"/>
    <w:uiPriority w:val="9"/>
    <w:qFormat/>
    <w:rsid w:val="002D0DB7"/>
    <w:pPr>
      <w:spacing w:before="100" w:beforeAutospacing="1" w:after="100" w:afterAutospacing="1" w:line="240" w:lineRule="auto"/>
      <w:outlineLvl w:val="5"/>
    </w:pPr>
    <w:rPr>
      <w:rFonts w:ascii="Times New Roman" w:eastAsia="Times New Roman" w:hAnsi="Times New Roman" w:cs="Times New Roman"/>
      <w:b/>
      <w:bCs/>
      <w:sz w:val="15"/>
      <w:szCs w:val="15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2D0DB7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2D0DB7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60">
    <w:name w:val="Заголовок 6 Знак"/>
    <w:basedOn w:val="a0"/>
    <w:link w:val="6"/>
    <w:uiPriority w:val="9"/>
    <w:rsid w:val="002D0DB7"/>
    <w:rPr>
      <w:rFonts w:ascii="Times New Roman" w:eastAsia="Times New Roman" w:hAnsi="Times New Roman" w:cs="Times New Roman"/>
      <w:b/>
      <w:bCs/>
      <w:sz w:val="15"/>
      <w:szCs w:val="15"/>
      <w:lang w:eastAsia="ru-RU"/>
    </w:rPr>
  </w:style>
  <w:style w:type="character" w:styleId="a3">
    <w:name w:val="Hyperlink"/>
    <w:basedOn w:val="a0"/>
    <w:uiPriority w:val="99"/>
    <w:semiHidden/>
    <w:unhideWhenUsed/>
    <w:rsid w:val="002D0DB7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2D0DB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lc-styled-texttext">
    <w:name w:val="lc-styled-text__text"/>
    <w:basedOn w:val="a0"/>
    <w:rsid w:val="002D0DB7"/>
  </w:style>
  <w:style w:type="paragraph" w:styleId="a5">
    <w:name w:val="Balloon Text"/>
    <w:basedOn w:val="a"/>
    <w:link w:val="a6"/>
    <w:uiPriority w:val="99"/>
    <w:semiHidden/>
    <w:unhideWhenUsed/>
    <w:rsid w:val="002D0D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D0DB7"/>
    <w:rPr>
      <w:rFonts w:ascii="Tahoma" w:hAnsi="Tahoma" w:cs="Tahoma"/>
      <w:sz w:val="16"/>
      <w:szCs w:val="16"/>
    </w:rPr>
  </w:style>
  <w:style w:type="table" w:styleId="a7">
    <w:name w:val="Table Grid"/>
    <w:basedOn w:val="a1"/>
    <w:uiPriority w:val="59"/>
    <w:rsid w:val="002D0D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17768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1694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45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0981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8237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7871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000000"/>
                            <w:left w:val="single" w:sz="2" w:space="0" w:color="000000"/>
                            <w:bottom w:val="single" w:sz="2" w:space="0" w:color="000000"/>
                            <w:right w:val="single" w:sz="2" w:space="0" w:color="000000"/>
                          </w:divBdr>
                          <w:divsChild>
                            <w:div w:id="15011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85498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084531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77030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66772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117988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3971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415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5694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1501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44252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499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56277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9146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9478121">
                          <w:marLeft w:val="0"/>
                          <w:marRight w:val="0"/>
                          <w:marTop w:val="0"/>
                          <w:marBottom w:val="33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27968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8270979">
                                  <w:marLeft w:val="42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142498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16944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0311609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246570464">
                                      <w:marLeft w:val="0"/>
                                      <w:marRight w:val="0"/>
                                      <w:marTop w:val="6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59717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504223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43931745">
                                      <w:marLeft w:val="0"/>
                                      <w:marRight w:val="0"/>
                                      <w:marTop w:val="6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8782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470668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731316852">
                          <w:marLeft w:val="0"/>
                          <w:marRight w:val="0"/>
                          <w:marTop w:val="0"/>
                          <w:marBottom w:val="33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1963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543801">
                                  <w:marLeft w:val="42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731271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865791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8783829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178272832">
                                      <w:marLeft w:val="0"/>
                                      <w:marRight w:val="0"/>
                                      <w:marTop w:val="6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472361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574647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40396898">
                                      <w:marLeft w:val="0"/>
                                      <w:marRight w:val="0"/>
                                      <w:marTop w:val="6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24499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118858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98515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5799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8414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3019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458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182623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961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2637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4836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30522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15819040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15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35321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754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457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219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610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3622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25223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977779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79673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7419795">
                                              <w:marLeft w:val="0"/>
                                              <w:marRight w:val="0"/>
                                              <w:marTop w:val="100"/>
                                              <w:marBottom w:val="10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42411535">
                                                  <w:marLeft w:val="0"/>
                                                  <w:marRight w:val="0"/>
                                                  <w:marTop w:val="100"/>
                                                  <w:marBottom w:val="10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8797918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6325036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12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2386225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48655763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785525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516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8168952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172274830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9284614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04355014">
                                                              <w:marLeft w:val="0"/>
                                                              <w:marRight w:val="-255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8541585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774668324">
                                              <w:marLeft w:val="270"/>
                                              <w:marRight w:val="18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5698976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3796173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509557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13581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240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619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154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3012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30882021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783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103335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3138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481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7613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402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24550722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627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20366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137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7417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56840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269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74666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5994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002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321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335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361563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27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90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9927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429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4969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587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6327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9408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8330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9259070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8628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36193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8699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319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8009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00741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0976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24915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22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992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9276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759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321889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5500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487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73806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69496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13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73943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417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8828594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761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68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998410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190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891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6626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267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90410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376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49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1802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2898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91806864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2992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65583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718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185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9388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911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12095081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8417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957789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442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9321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9383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826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46157481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289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6661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602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630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8179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0006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7545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64005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2433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1026236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203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0379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282491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5110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0878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45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85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915428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6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5624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2685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25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1772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68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3173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4746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3527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461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968246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9579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9944079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4882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74387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97353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7112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501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8639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2767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7000644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91105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814687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952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657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25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738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1295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5577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215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950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0379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1443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24015144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591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321470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803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87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2747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1151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10355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602885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31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1915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1928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5925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23592395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1412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11820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097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489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8812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9464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142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1328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4123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3483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056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96133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50828803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9275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6905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9676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692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4912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0716057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9970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633899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649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3334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5535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407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95421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70547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8944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6664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2185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2001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47615140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343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98393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4755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6291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4952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8010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6780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437800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3307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8289560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01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1810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963079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6794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1533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78427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0898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847851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91215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64438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848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7237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02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48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17811305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4224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41675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6982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68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1198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5669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8926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2149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7529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7219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1626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05272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0095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61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5958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9884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16157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0787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0001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7387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679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6593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973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6875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675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7299322">
                          <w:marLeft w:val="0"/>
                          <w:marRight w:val="0"/>
                          <w:marTop w:val="0"/>
                          <w:marBottom w:val="22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522941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523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1798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3129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87798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33559971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6793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50302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257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599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796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4386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02445097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23515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838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2201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636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009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162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04470802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135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373647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12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011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9526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838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1046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2384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7099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1689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0271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4096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36024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85034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4407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42582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6321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2932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0127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9753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9413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6400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1328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95509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044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037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4858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2904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71267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617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073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0272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387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66814886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4249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40202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042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158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035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36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0184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6422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5235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5906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4446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81674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9347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39725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8198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097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200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34788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63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5096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824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41247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85668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343439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6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439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80426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673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9030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050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08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23700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537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4774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000000"/>
                            <w:left w:val="single" w:sz="2" w:space="0" w:color="000000"/>
                            <w:bottom w:val="single" w:sz="2" w:space="0" w:color="000000"/>
                            <w:right w:val="single" w:sz="2" w:space="0" w:color="000000"/>
                          </w:divBdr>
                          <w:divsChild>
                            <w:div w:id="439492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13996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90615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1741923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56804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02204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817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314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901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986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86551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8092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407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0814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8696299">
                          <w:marLeft w:val="0"/>
                          <w:marRight w:val="0"/>
                          <w:marTop w:val="0"/>
                          <w:marBottom w:val="253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068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3350511">
                                  <w:marLeft w:val="323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074449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157443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074056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784271888">
                                      <w:marLeft w:val="0"/>
                                      <w:marRight w:val="0"/>
                                      <w:marTop w:val="46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63387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8576125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83338548">
                                      <w:marLeft w:val="0"/>
                                      <w:marRight w:val="0"/>
                                      <w:marTop w:val="46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27339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37749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455029555">
                          <w:marLeft w:val="0"/>
                          <w:marRight w:val="0"/>
                          <w:marTop w:val="0"/>
                          <w:marBottom w:val="253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2051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362648">
                                  <w:marLeft w:val="323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394169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850327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187399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269199831">
                                      <w:marLeft w:val="0"/>
                                      <w:marRight w:val="0"/>
                                      <w:marTop w:val="46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481799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503182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40003871">
                                      <w:marLeft w:val="0"/>
                                      <w:marRight w:val="0"/>
                                      <w:marTop w:val="46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4256644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37963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113331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5842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350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1395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34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624187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171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918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1281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2806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54709192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620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03424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000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3930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1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3016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556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2000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624536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54071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78077152">
                                              <w:marLeft w:val="0"/>
                                              <w:marRight w:val="0"/>
                                              <w:marTop w:val="100"/>
                                              <w:marBottom w:val="10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86517052">
                                                  <w:marLeft w:val="0"/>
                                                  <w:marRight w:val="0"/>
                                                  <w:marTop w:val="100"/>
                                                  <w:marBottom w:val="10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5257902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2140133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12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8149204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141744197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7297104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516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0864831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154602416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6604635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79388511">
                                                              <w:marLeft w:val="0"/>
                                                              <w:marRight w:val="-196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0795535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349768868">
                                              <w:marLeft w:val="207"/>
                                              <w:marRight w:val="138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3811941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0975081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2382166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1714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063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9116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022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934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92134484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6948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500438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441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0965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651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5359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7192284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919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35561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1733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0781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58701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5501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493788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09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926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1026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0630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912740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7282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660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1125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3912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919754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802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5279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778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2851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51106557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3708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4224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494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041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460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7841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01845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847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5591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7141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8715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90592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9826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952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4780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9649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0356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95730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975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4036597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3875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608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59742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89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3149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4489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8226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614820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776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4546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6366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6280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63545332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9934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27603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590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854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7328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335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32497774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2026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685201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9024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5538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6165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384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2316598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8269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134372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1244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101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3621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718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0714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11557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34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00534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738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9808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1256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91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894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5553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3378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82688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5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8187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761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0490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80954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391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6239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377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0631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8149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06401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3402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94840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394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3905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54196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369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1750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8419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0073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64928721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1674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4886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6554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561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6330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089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3626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435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35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236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666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399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15182420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267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36050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522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9918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8930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7606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9510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465318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011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3356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7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1258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20084417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2151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434445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031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0363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051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9659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914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10726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559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081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38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74895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5863382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388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167212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40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66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52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348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76698804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4769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10878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19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573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619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93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7495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00785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328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098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626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994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41147681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0197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4307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9378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162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3069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499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1082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4497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743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6830706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5118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5804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40413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627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6919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5459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6401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92848792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7857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9080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418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5477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741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9537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47514103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4768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901063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091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5476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5790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8467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999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854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5163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256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4188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7386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3196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6332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89380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9667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325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6139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0102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3292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30542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6120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8977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9805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407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1619491">
                          <w:marLeft w:val="0"/>
                          <w:marRight w:val="0"/>
                          <w:marTop w:val="0"/>
                          <w:marBottom w:val="173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387187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697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9028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143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6620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72972395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5645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86973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699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0079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719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6572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6971013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8021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57495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6195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258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612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099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31926449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5089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0978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9677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3802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112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7396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8226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387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084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1077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9764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4525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1936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6204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8332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3176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6314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3438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66973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7750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0255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3872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08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22044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936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419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4125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56030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25445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420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7156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9511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8894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42708741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4828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571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964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547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853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0327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3328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6750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5046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8299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7872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1017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6089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3574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9749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31090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2803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0611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926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16033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5571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52474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26810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262033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536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8439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50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387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hyperlink" Target="https://plot.ly/" TargetMode="Externa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hyperlink" Target="https://practicum.yandex.ru/blog/instrumenty-analitiki/" TargetMode="External"/><Relationship Id="rId2" Type="http://schemas.openxmlformats.org/officeDocument/2006/relationships/styles" Target="styles.xml"/><Relationship Id="rId16" Type="http://schemas.openxmlformats.org/officeDocument/2006/relationships/hyperlink" Target="https://datastudio.google.com/" TargetMode="External"/><Relationship Id="rId20" Type="http://schemas.openxmlformats.org/officeDocument/2006/relationships/hyperlink" Target="https://flourish.studio/examples/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hyperlink" Target="https://practicum.yandex.ru/blog/funkcii-i-vozmozhnosti-tableau/" TargetMode="External"/><Relationship Id="rId10" Type="http://schemas.openxmlformats.org/officeDocument/2006/relationships/image" Target="media/image6.png"/><Relationship Id="rId19" Type="http://schemas.openxmlformats.org/officeDocument/2006/relationships/hyperlink" Target="https://www.datawrapper.de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hyperlink" Target="https://public.tableau.com/app/profile/rnokes/viz/DirectMailAnalytics/Dashboard1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8</Pages>
  <Words>1597</Words>
  <Characters>9104</Characters>
  <Application>Microsoft Office Word</Application>
  <DocSecurity>0</DocSecurity>
  <Lines>75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10680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2023-04-19T16:47:00Z</dcterms:created>
  <dcterms:modified xsi:type="dcterms:W3CDTF">2023-04-19T17:10:00Z</dcterms:modified>
</cp:coreProperties>
</file>