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b/>
          <w:bCs/>
          <w:color w:val="569CD6"/>
          <w:sz w:val="20"/>
          <w:szCs w:val="20"/>
          <w:lang w:eastAsia="en-GB"/>
        </w:rPr>
        <w:t># ОС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1.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Операционные системы и оболочки : учебное пособие для вузов / Малахов С. В. ; Малахов С. В. — Санкт-Петербург : Лань, 2023. — 120 с. — ISBN 978-5-507-45325-2.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https://e.lanbook.com/book/302681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>&gt;. — ЭБС Лань (дата обращения 16.02.2024). — Режим доступа: только для зарегистрированных пользователей РГПУ.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2.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Операционные системы : учебник и практикум для вузов / Гостев Иван Михайлович ; И. М. Гостев. — 2-е изд., испр. и доп. —  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   Москва : Юрайт, 2023. — 164 с. — (Высшее образование). — ISBN 978-5-534-04520-8.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https://urait.ru/bcode/512144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>&gt;. — ЭБС Юрайт (дата обращения 11.01.2024). — Режим доступа: только для зарегистрированных пользователей РГПУ.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3.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Операционные системы. Основы UNIX : Учебное пособие / Вавренюк Александр Борисович, Курышева Оксана Константиновна, Кутепов Станислав Владимирович, Макаров Виктор Валентинович ; Национальный исследовательский ядерный университет "МИФИ"; Национальный исследовательский ядерный университет "МИФИ". — 1. — Москва : ООО "Научно-издательский центр ИНФРА-М", 2023. — 160 с. — (Высшее образование: Бакалавриат). — ISBN 978-5-16-010893-3. — 978-5-16-102911-4.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https://znanium.com/catalog/document?id=426701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>&gt;. — ЭБС Znanium (дата обращения 11.01.2024). — Режим доступа: только для зарегистрированных пользователей РГПУ.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b/>
          <w:bCs/>
          <w:color w:val="569CD6"/>
          <w:sz w:val="20"/>
          <w:szCs w:val="20"/>
          <w:lang w:eastAsia="en-GB"/>
        </w:rPr>
        <w:t># Архитектура ЭВМ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1.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Архитектура ЭВМ : учебное пособие для вузов / Толстобров Александр Павлович ; А. П. Толстобров. — 2-е изд., испр. и доп. — Москва : Юрайт, 2023. — 154 с. — (Высшее образование). — ISBN 978-5-534-12377-7.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https://urait.ru/bcode/518719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>&gt;. — ЭБС Юрайт (дата обращения 11.01.2024). — Режим доступа: только для зарегистрированных пользователей РГПУ.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2.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Архитектура ЭВМ и вычислительных систем : Учебник / Максимов Николай Вениаминович, Партыка Татьяна Леонидовна, Попов Игорь Иванович ; Национальный исследовательский ядерный университет "МИФИ"; Российский государственный гуманитарный университет РГГУ; Российский экономический университет им. Г.В. Плеханова. — 5, перераб. и доп. —  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   Москва : Издательство "ФОРУМ", 2024. — 511 с. — (Среднее профессиональное образование). — ISBN 978-5-00091-511-0. — 978-5-16-106243-2. — 978-5-16-013573-1.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https://znanium.com/catalog/document?id=432186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>&gt;. — ЭБС Znanium (дата обращения 11.01.2024). — Режим доступа: только для зарегистрированных пользователей РГПУ.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3.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Архитектура компьютерных систем. Курс лекций : учебное пособие для спо / Белугина С. В. ; Белугина С. В. — 2-е изд., стер. — Санкт-Петербург : Лань, 2024. — 160 с. — ISBN 978-5-507-48577-2.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https://e.lanbook.com/book/356147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&gt;. — ЭБС Лань (дата обращения 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lastRenderedPageBreak/>
        <w:t>16.02.2024). — Режим доступа: только для зарегистрированных пользователей РГПУ.</w:t>
      </w:r>
    </w:p>
    <w:p w:rsidR="00D914BF" w:rsidRPr="00D914BF" w:rsidRDefault="00D914BF" w:rsidP="00D914BF">
      <w:pPr>
        <w:shd w:val="clear" w:color="auto" w:fill="1F1F1F"/>
        <w:spacing w:after="240"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b/>
          <w:bCs/>
          <w:color w:val="569CD6"/>
          <w:sz w:val="20"/>
          <w:szCs w:val="20"/>
          <w:lang w:eastAsia="en-GB"/>
        </w:rPr>
        <w:t># Программирование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1.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Программирование на языке высокого уровня. Программирование на языке С++ : Учебное пособие / Немцова Тамара Игоревна, Голова Светлана Юрьевна, Терентьев Алексей Игоревич, Гагарина Лариса Геннадьевна ; ООО "ИННОВАЦИЯ" структурное подразделение "Центр Компьютерного Обучения и Дополнительного Образовани; ООО "ИННОВАЦИЯ" структурное подразделение "Центр Компьютерного Обучения и Дополнительного Образовани. — 1. — Москва : Издательский Дом "ФОРУМ", 2024. — 512 с. — (СПО). — ISBN 978-5-8199-0699-6. — 978-5-16-102802-5. — 978-5-16-013214-3.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https://znanium.com/catalog/document?id=432187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>&gt;. — ЭБС Znanium (дата обращения 11.01.2024). — Режим доступа: только для зарегистрированных пользователей РГПУ.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2.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Объектно-ориентированное программирование : учебник и практикум для вузов / Зыков Сергей Викторович ; С. В. Зыков. — 2-е изд. —  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   Москва : Юрайт, 2023. — 151 с. — (Высшее образование). — ISBN 978-5-534-16941-6.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https://urait.ru/bcode/532054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>&gt;. — ЭБС Юрайт (дата обращения 11.01.2024). — Режим доступа: только для зарегистрированных пользователей РГПУ.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3.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Базы данных. Проектирование, программирование, управление и администрирование : учебник для спо / Волк В. К. ; Волк В. К. — 3-е изд., стер. —  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   Санкт-Петербург : Лань, 2024. — 340 с. — ISBN 978-5-507-47482-0.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https://e.lanbook.com/book/382310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>&gt;. — ЭБС Лань (дата обращения 16.02.2024). — Режим доступа: только для зарегистрированных пользователей РГПУ.</w:t>
      </w:r>
    </w:p>
    <w:p w:rsidR="00D914BF" w:rsidRPr="00D914BF" w:rsidRDefault="00D914BF" w:rsidP="00D914BF">
      <w:pPr>
        <w:shd w:val="clear" w:color="auto" w:fill="1F1F1F"/>
        <w:spacing w:line="300" w:lineRule="atLeast"/>
        <w:rPr>
          <w:rFonts w:ascii="Menlo" w:eastAsia="Times New Roman" w:hAnsi="Menlo" w:cs="Menlo"/>
          <w:color w:val="CCCCCC"/>
          <w:sz w:val="20"/>
          <w:szCs w:val="20"/>
          <w:lang w:eastAsia="en-GB"/>
        </w:rPr>
      </w:pPr>
      <w:r w:rsidRPr="00D914BF">
        <w:rPr>
          <w:rFonts w:ascii="Menlo" w:eastAsia="Times New Roman" w:hAnsi="Menlo" w:cs="Menlo"/>
          <w:color w:val="6796E6"/>
          <w:sz w:val="20"/>
          <w:szCs w:val="20"/>
          <w:lang w:eastAsia="en-GB"/>
        </w:rPr>
        <w:t>3.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 xml:space="preserve"> Программирование. Функциональный подход : учебник и практикум для вузов / Зыков Сергей Викторович ; С. В. Зыков. — Москва : Юрайт, 2023. — 164 с. — (Высшее образование). — ISBN 978-5-534-00844-9. — URL: &lt;</w:t>
      </w:r>
      <w:r w:rsidRPr="00D914BF">
        <w:rPr>
          <w:rFonts w:ascii="Menlo" w:eastAsia="Times New Roman" w:hAnsi="Menlo" w:cs="Menlo"/>
          <w:color w:val="CCCCCC"/>
          <w:sz w:val="20"/>
          <w:szCs w:val="20"/>
          <w:u w:val="single"/>
          <w:lang w:eastAsia="en-GB"/>
        </w:rPr>
        <w:t>https://urait.ru/bcode/512894</w:t>
      </w:r>
      <w:r w:rsidRPr="00D914BF">
        <w:rPr>
          <w:rFonts w:ascii="Menlo" w:eastAsia="Times New Roman" w:hAnsi="Menlo" w:cs="Menlo"/>
          <w:color w:val="CCCCCC"/>
          <w:sz w:val="20"/>
          <w:szCs w:val="20"/>
          <w:lang w:eastAsia="en-GB"/>
        </w:rPr>
        <w:t>&gt;. — ЭБС Юрайт (дата обращения 11.01.2024). — Режим доступа: только для зарегистрированных пользователей РГПУ.</w:t>
      </w:r>
    </w:p>
    <w:p w:rsidR="00D914BF" w:rsidRDefault="00D914BF"/>
    <w:sectPr w:rsidR="00D914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4BF"/>
    <w:rsid w:val="00D9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29F99387-BD82-7941-A9EA-9FE92419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7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8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Dirwul Viques</dc:creator>
  <cp:keywords/>
  <dc:description/>
  <cp:lastModifiedBy>Dirwul Viques</cp:lastModifiedBy>
  <cp:revision>1</cp:revision>
  <dcterms:created xsi:type="dcterms:W3CDTF">2024-03-05T20:28:00Z</dcterms:created>
  <dcterms:modified xsi:type="dcterms:W3CDTF">2024-03-05T20:28:00Z</dcterms:modified>
</cp:coreProperties>
</file>