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E1154" w14:textId="77777777" w:rsidR="00303786" w:rsidRPr="00303786" w:rsidRDefault="00303786" w:rsidP="00303786">
      <w:pPr>
        <w:pStyle w:val="a3"/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Microsoft</w:t>
      </w:r>
      <w:proofErr w:type="gramEnd"/>
      <w:r w:rsidRPr="00303786">
        <w:rPr>
          <w:lang w:val="en-US"/>
        </w:rPr>
        <w:t xml:space="preserve">. Visual Studio Code – Code Editing. </w:t>
      </w:r>
      <w:proofErr w:type="spellStart"/>
      <w:r w:rsidRPr="00303786">
        <w:t>Redefined</w:t>
      </w:r>
      <w:proofErr w:type="spellEnd"/>
      <w:r w:rsidRPr="00303786">
        <w:t xml:space="preserve"> [Электронный ресурс]. – URL: </w:t>
      </w:r>
      <w:hyperlink r:id="rId4" w:tgtFrame="_new" w:history="1">
        <w:r w:rsidRPr="00303786">
          <w:rPr>
            <w:rStyle w:val="a4"/>
            <w:color w:val="auto"/>
          </w:rPr>
          <w:t>https://code.visualstudio.com</w:t>
        </w:r>
      </w:hyperlink>
      <w:r w:rsidRPr="00303786">
        <w:t xml:space="preserve"> (дата обращения: 24.05.2025).</w:t>
      </w:r>
    </w:p>
    <w:p w14:paraId="53DBC870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Mermaid</w:t>
      </w:r>
      <w:proofErr w:type="gramEnd"/>
      <w:r w:rsidRPr="00303786">
        <w:rPr>
          <w:lang w:val="en-US"/>
        </w:rPr>
        <w:t>. Diagramming and charting tool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>]. – URL: https://mermaid.js.org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31A55385" w14:textId="77777777" w:rsidR="00303786" w:rsidRPr="00303786" w:rsidRDefault="00303786" w:rsidP="00303786">
      <w:pPr>
        <w:pStyle w:val="a3"/>
      </w:pPr>
      <w:proofErr w:type="gramStart"/>
      <w:r w:rsidRPr="00303786">
        <w:rPr>
          <w:rFonts w:hAnsi="Symbol"/>
        </w:rPr>
        <w:t></w:t>
      </w:r>
      <w:r w:rsidRPr="00303786">
        <w:t xml:space="preserve">  </w:t>
      </w:r>
      <w:proofErr w:type="spellStart"/>
      <w:r w:rsidRPr="00303786">
        <w:t>OpenAI</w:t>
      </w:r>
      <w:proofErr w:type="spellEnd"/>
      <w:proofErr w:type="gramEnd"/>
      <w:r w:rsidRPr="00303786">
        <w:t xml:space="preserve">. </w:t>
      </w:r>
      <w:proofErr w:type="spellStart"/>
      <w:r w:rsidRPr="00303786">
        <w:t>Custom</w:t>
      </w:r>
      <w:proofErr w:type="spellEnd"/>
      <w:r w:rsidRPr="00303786">
        <w:t xml:space="preserve"> </w:t>
      </w:r>
      <w:proofErr w:type="spellStart"/>
      <w:r w:rsidRPr="00303786">
        <w:t>GPTs</w:t>
      </w:r>
      <w:proofErr w:type="spellEnd"/>
      <w:r w:rsidRPr="00303786">
        <w:t xml:space="preserve"> [Электронный ресурс]. – URL: </w:t>
      </w:r>
      <w:hyperlink r:id="rId5" w:tgtFrame="_new" w:history="1">
        <w:r w:rsidRPr="00303786">
          <w:rPr>
            <w:rStyle w:val="a4"/>
            <w:color w:val="auto"/>
          </w:rPr>
          <w:t>https://openai.com/blog/custom-gpts</w:t>
        </w:r>
      </w:hyperlink>
      <w:r w:rsidRPr="00303786">
        <w:t xml:space="preserve"> (дата обращения: 24.05.2025).</w:t>
      </w:r>
    </w:p>
    <w:p w14:paraId="2E81DF32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Qwen</w:t>
      </w:r>
      <w:proofErr w:type="gramEnd"/>
      <w:r w:rsidRPr="00303786">
        <w:rPr>
          <w:lang w:val="en-US"/>
        </w:rPr>
        <w:t>3: The Next-Gen Language Model Series by Alibaba Cloud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>]. – URL: https://www.modelscope.cn/models/qwen/Qwen1.5-7B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475C5EC0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Microsoft</w:t>
      </w:r>
      <w:proofErr w:type="gramEnd"/>
      <w:r w:rsidRPr="00303786">
        <w:rPr>
          <w:lang w:val="en-US"/>
        </w:rPr>
        <w:t>. ONNX Runtime: cross-platform, high performance ML inferencing and training accelerator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]. – URL: </w:t>
      </w:r>
      <w:hyperlink r:id="rId6" w:tgtFrame="_new" w:history="1">
        <w:r w:rsidRPr="00303786">
          <w:rPr>
            <w:rStyle w:val="a4"/>
            <w:color w:val="auto"/>
            <w:lang w:val="en-US"/>
          </w:rPr>
          <w:t>https://onnxruntime.a</w:t>
        </w:r>
        <w:proofErr w:type="spellStart"/>
        <w:r w:rsidRPr="00303786">
          <w:rPr>
            <w:rStyle w:val="a4"/>
            <w:color w:val="auto"/>
            <w:lang w:val="en-US"/>
          </w:rPr>
          <w:t>i</w:t>
        </w:r>
        <w:proofErr w:type="spellEnd"/>
      </w:hyperlink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3DABC092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Visual</w:t>
      </w:r>
      <w:proofErr w:type="gramEnd"/>
      <w:r w:rsidRPr="00303786">
        <w:rPr>
          <w:lang w:val="en-US"/>
        </w:rPr>
        <w:t xml:space="preserve"> Studio Code API Reference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]. – URL: </w:t>
      </w:r>
      <w:r w:rsidRPr="00303786">
        <w:fldChar w:fldCharType="begin"/>
      </w:r>
      <w:r w:rsidRPr="00303786">
        <w:rPr>
          <w:lang w:val="en-US"/>
        </w:rPr>
        <w:instrText xml:space="preserve"> HYPERLINK "https://code.visualstudio.com/api" \t "_new" </w:instrText>
      </w:r>
      <w:r w:rsidRPr="00303786">
        <w:fldChar w:fldCharType="separate"/>
      </w:r>
      <w:r w:rsidRPr="00303786">
        <w:rPr>
          <w:rStyle w:val="a4"/>
          <w:color w:val="auto"/>
          <w:lang w:val="en-US"/>
        </w:rPr>
        <w:t>https://code.visualstudio.com/api</w:t>
      </w:r>
      <w:r w:rsidRPr="00303786">
        <w:fldChar w:fldCharType="end"/>
      </w:r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01076C32" w14:textId="77777777" w:rsidR="00303786" w:rsidRPr="00303786" w:rsidRDefault="00303786" w:rsidP="00303786">
      <w:pPr>
        <w:pStyle w:val="a3"/>
      </w:pPr>
      <w:proofErr w:type="gramStart"/>
      <w:r w:rsidRPr="00303786">
        <w:rPr>
          <w:rFonts w:hAnsi="Symbol"/>
        </w:rPr>
        <w:t></w:t>
      </w:r>
      <w:r w:rsidRPr="00303786">
        <w:t xml:space="preserve">  Алгоритмы</w:t>
      </w:r>
      <w:proofErr w:type="gramEnd"/>
      <w:r w:rsidRPr="00303786">
        <w:t xml:space="preserve"> и структуры данных. Под ред. А. В. Лекторского. – </w:t>
      </w:r>
      <w:proofErr w:type="gramStart"/>
      <w:r w:rsidRPr="00303786">
        <w:t>М. :</w:t>
      </w:r>
      <w:proofErr w:type="gramEnd"/>
      <w:r w:rsidRPr="00303786">
        <w:t xml:space="preserve"> Академический проект, 2020. – 432 с.</w:t>
      </w:r>
    </w:p>
    <w:p w14:paraId="14CE74C3" w14:textId="77777777" w:rsidR="00303786" w:rsidRPr="00303786" w:rsidRDefault="00303786" w:rsidP="00303786">
      <w:pPr>
        <w:pStyle w:val="a3"/>
      </w:pPr>
      <w:proofErr w:type="gramStart"/>
      <w:r w:rsidRPr="00303786">
        <w:rPr>
          <w:rFonts w:hAnsi="Symbol"/>
        </w:rPr>
        <w:t></w:t>
      </w:r>
      <w:r w:rsidRPr="00303786">
        <w:t xml:space="preserve">  Панкратов</w:t>
      </w:r>
      <w:proofErr w:type="gramEnd"/>
      <w:r w:rsidRPr="00303786">
        <w:t xml:space="preserve"> Ф. Г. </w:t>
      </w:r>
      <w:proofErr w:type="spellStart"/>
      <w:r w:rsidRPr="00303786">
        <w:t>Web</w:t>
      </w:r>
      <w:proofErr w:type="spellEnd"/>
      <w:r w:rsidRPr="00303786">
        <w:t>-программирование: клиентская и серверная части. – СПб</w:t>
      </w:r>
      <w:proofErr w:type="gramStart"/>
      <w:r w:rsidRPr="00303786">
        <w:t>. :</w:t>
      </w:r>
      <w:proofErr w:type="gramEnd"/>
      <w:r w:rsidRPr="00303786">
        <w:t xml:space="preserve"> Питер, 2023. – 368 с.</w:t>
      </w:r>
    </w:p>
    <w:p w14:paraId="4F6211F7" w14:textId="77777777" w:rsidR="00303786" w:rsidRPr="00303786" w:rsidRDefault="00303786" w:rsidP="00303786">
      <w:pPr>
        <w:pStyle w:val="a3"/>
      </w:pPr>
      <w:proofErr w:type="gramStart"/>
      <w:r w:rsidRPr="00303786">
        <w:rPr>
          <w:rFonts w:hAnsi="Symbol"/>
        </w:rPr>
        <w:t></w:t>
      </w:r>
      <w:r w:rsidRPr="00303786">
        <w:t xml:space="preserve">  Кремер</w:t>
      </w:r>
      <w:proofErr w:type="gramEnd"/>
      <w:r w:rsidRPr="00303786">
        <w:t xml:space="preserve"> Н. Ш. Интеллектуальные системы и технологии: учебное пособие. – </w:t>
      </w:r>
      <w:proofErr w:type="gramStart"/>
      <w:r w:rsidRPr="00303786">
        <w:t>М. :</w:t>
      </w:r>
      <w:proofErr w:type="gramEnd"/>
      <w:r w:rsidRPr="00303786">
        <w:t xml:space="preserve"> Лаборатория знаний, 2022. – 296 с.</w:t>
      </w:r>
    </w:p>
    <w:p w14:paraId="00580DC2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Syme</w:t>
      </w:r>
      <w:proofErr w:type="gramEnd"/>
      <w:r w:rsidRPr="00303786">
        <w:rPr>
          <w:lang w:val="en-US"/>
        </w:rPr>
        <w:t xml:space="preserve"> D. et al. Expert F#: Functional Programming for .NET. – Apress, 2016. – 624 p.</w:t>
      </w:r>
    </w:p>
    <w:p w14:paraId="4D147F2D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Zhang</w:t>
      </w:r>
      <w:proofErr w:type="gramEnd"/>
      <w:r w:rsidRPr="00303786">
        <w:rPr>
          <w:lang w:val="en-US"/>
        </w:rPr>
        <w:t xml:space="preserve"> Z., Zhang B., Zhao C. et al. Qwen: Scaling Transformer Language Models with Data, Architecture, and Algorithm Innovations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 // arXiv preprint arXiv:2309.16609. – 2023. – URL: </w:t>
      </w:r>
      <w:hyperlink r:id="rId7" w:tgtFrame="_new" w:history="1">
        <w:r w:rsidRPr="00303786">
          <w:rPr>
            <w:rStyle w:val="a4"/>
            <w:color w:val="auto"/>
            <w:lang w:val="en-US"/>
          </w:rPr>
          <w:t>https://arxiv.org/abs/2309.16609</w:t>
        </w:r>
      </w:hyperlink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265FC7EE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Touvron</w:t>
      </w:r>
      <w:proofErr w:type="gramEnd"/>
      <w:r w:rsidRPr="00303786">
        <w:rPr>
          <w:lang w:val="en-US"/>
        </w:rPr>
        <w:t xml:space="preserve"> H. et al. LLaMA: Open and Efficient Foundation Language Models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 // arXiv preprint arXiv:2302.13971. – 2023. – URL: </w:t>
      </w:r>
      <w:hyperlink r:id="rId8" w:tgtFrame="_new" w:history="1">
        <w:r w:rsidRPr="00303786">
          <w:rPr>
            <w:rStyle w:val="a4"/>
            <w:color w:val="auto"/>
            <w:lang w:val="en-US"/>
          </w:rPr>
          <w:t>https://arxiv.org/abs/2302.13971</w:t>
        </w:r>
      </w:hyperlink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4385AA83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Hu</w:t>
      </w:r>
      <w:proofErr w:type="gramEnd"/>
      <w:r w:rsidRPr="00303786">
        <w:rPr>
          <w:lang w:val="en-US"/>
        </w:rPr>
        <w:t xml:space="preserve"> E. J. et al. LoRA: Low-Rank Adaptation of Large Language Models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 // arXiv preprint arXiv:2106.09685. – 2021. – URL: </w:t>
      </w:r>
      <w:hyperlink r:id="rId9" w:tgtFrame="_new" w:history="1">
        <w:r w:rsidRPr="00303786">
          <w:rPr>
            <w:rStyle w:val="a4"/>
            <w:color w:val="auto"/>
            <w:lang w:val="en-US"/>
          </w:rPr>
          <w:t>https://arxiv.org/abs/2106.09685</w:t>
        </w:r>
      </w:hyperlink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79EB2E24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t></w:t>
      </w:r>
      <w:r w:rsidRPr="00303786">
        <w:rPr>
          <w:lang w:val="en-US"/>
        </w:rPr>
        <w:t xml:space="preserve">  OpenAI</w:t>
      </w:r>
      <w:proofErr w:type="gramEnd"/>
      <w:r w:rsidRPr="00303786">
        <w:rPr>
          <w:lang w:val="en-US"/>
        </w:rPr>
        <w:t>. GPT-4 Technical Report [</w:t>
      </w:r>
      <w:r w:rsidRPr="00303786">
        <w:t>Электронный</w:t>
      </w:r>
      <w:r w:rsidRPr="00303786">
        <w:rPr>
          <w:lang w:val="en-US"/>
        </w:rPr>
        <w:t xml:space="preserve"> </w:t>
      </w:r>
      <w:r w:rsidRPr="00303786">
        <w:t>ресурс</w:t>
      </w:r>
      <w:r w:rsidRPr="00303786">
        <w:rPr>
          <w:lang w:val="en-US"/>
        </w:rPr>
        <w:t xml:space="preserve">] // arXiv preprint arXiv:2303.08774. – 2023. – URL: </w:t>
      </w:r>
      <w:hyperlink r:id="rId10" w:tgtFrame="_new" w:history="1">
        <w:r w:rsidRPr="00303786">
          <w:rPr>
            <w:rStyle w:val="a4"/>
            <w:color w:val="auto"/>
            <w:lang w:val="en-US"/>
          </w:rPr>
          <w:t>https://arxiv.org/abs/2303.08774</w:t>
        </w:r>
      </w:hyperlink>
      <w:r w:rsidRPr="00303786">
        <w:rPr>
          <w:lang w:val="en-US"/>
        </w:rPr>
        <w:t xml:space="preserve"> (</w:t>
      </w:r>
      <w:r w:rsidRPr="00303786">
        <w:t>дата</w:t>
      </w:r>
      <w:r w:rsidRPr="00303786">
        <w:rPr>
          <w:lang w:val="en-US"/>
        </w:rPr>
        <w:t xml:space="preserve"> </w:t>
      </w:r>
      <w:r w:rsidRPr="00303786">
        <w:t>обращения</w:t>
      </w:r>
      <w:r w:rsidRPr="00303786">
        <w:rPr>
          <w:lang w:val="en-US"/>
        </w:rPr>
        <w:t>: 24.05.2025).</w:t>
      </w:r>
    </w:p>
    <w:p w14:paraId="4E561104" w14:textId="77777777" w:rsidR="00303786" w:rsidRPr="00303786" w:rsidRDefault="00303786" w:rsidP="00303786">
      <w:pPr>
        <w:pStyle w:val="a3"/>
        <w:rPr>
          <w:lang w:val="en-US"/>
        </w:rPr>
      </w:pPr>
      <w:proofErr w:type="gramStart"/>
      <w:r w:rsidRPr="00303786">
        <w:rPr>
          <w:rFonts w:hAnsi="Symbol"/>
        </w:rPr>
        <w:lastRenderedPageBreak/>
        <w:t></w:t>
      </w:r>
      <w:r w:rsidRPr="00303786">
        <w:rPr>
          <w:lang w:val="en-US"/>
        </w:rPr>
        <w:t xml:space="preserve">  Chen</w:t>
      </w:r>
      <w:proofErr w:type="gramEnd"/>
      <w:r w:rsidRPr="00303786">
        <w:rPr>
          <w:lang w:val="en-US"/>
        </w:rPr>
        <w:t xml:space="preserve"> T., Guestrin C. XGBoost: A Scalable Tree Boosting System // Proceedings of KDD’16. – 2016. – P. 785–794. – DOI: 10.1145/2939672.2939785.</w:t>
      </w:r>
    </w:p>
    <w:p w14:paraId="3291EF67" w14:textId="77777777" w:rsidR="00D53EE1" w:rsidRPr="00303786" w:rsidRDefault="00D53EE1">
      <w:pPr>
        <w:rPr>
          <w:lang w:val="en-US"/>
        </w:rPr>
      </w:pPr>
      <w:bookmarkStart w:id="0" w:name="_GoBack"/>
      <w:bookmarkEnd w:id="0"/>
    </w:p>
    <w:sectPr w:rsidR="00D53EE1" w:rsidRPr="00303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03"/>
    <w:rsid w:val="00303786"/>
    <w:rsid w:val="00996B03"/>
    <w:rsid w:val="00D5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25240-0C41-47B2-AC2B-A6F3CBA6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3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3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xiv.org/abs/2302.1397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rxiv.org/abs/2309.1660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nxruntime.a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penai.com/blog/custom-gpts" TargetMode="External"/><Relationship Id="rId10" Type="http://schemas.openxmlformats.org/officeDocument/2006/relationships/hyperlink" Target="https://arxiv.org/abs/2303.08774" TargetMode="External"/><Relationship Id="rId4" Type="http://schemas.openxmlformats.org/officeDocument/2006/relationships/hyperlink" Target="https://code.visualstudio.com" TargetMode="External"/><Relationship Id="rId9" Type="http://schemas.openxmlformats.org/officeDocument/2006/relationships/hyperlink" Target="https://arxiv.org/abs/2106.096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2025-05-25T05:14:00Z</dcterms:created>
  <dcterms:modified xsi:type="dcterms:W3CDTF">2025-05-25T05:14:00Z</dcterms:modified>
</cp:coreProperties>
</file>