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7A3" w:rsidRPr="007027A3" w:rsidRDefault="007027A3" w:rsidP="007027A3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7A3">
        <w:rPr>
          <w:rFonts w:ascii="Times New Roman" w:hAnsi="Times New Roman" w:cs="Times New Roman"/>
          <w:b/>
          <w:sz w:val="28"/>
          <w:szCs w:val="28"/>
        </w:rPr>
        <w:t>Библиография в соответствии с ГОСТ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>
        <w:t xml:space="preserve">Соловьев А. В. Цифровая </w:t>
      </w:r>
      <w:proofErr w:type="spellStart"/>
      <w:r>
        <w:t>гуманитаристика</w:t>
      </w:r>
      <w:proofErr w:type="spellEnd"/>
      <w:r>
        <w:t xml:space="preserve"> и языковое разнообразие // Вестник информационных технологий. — 2022. — № 4. — С. 34–41.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 w:rsidRPr="00880B11">
        <w:rPr>
          <w:lang w:val="en-US"/>
        </w:rPr>
        <w:t>UNESCO Atlas of the World's Languages in Danger [</w:t>
      </w:r>
      <w:r>
        <w:t>Электронный</w:t>
      </w:r>
      <w:r w:rsidRPr="00880B11">
        <w:rPr>
          <w:lang w:val="en-US"/>
        </w:rPr>
        <w:t xml:space="preserve"> </w:t>
      </w:r>
      <w:r>
        <w:t>ресурс</w:t>
      </w:r>
      <w:r w:rsidRPr="00880B11">
        <w:rPr>
          <w:lang w:val="en-US"/>
        </w:rPr>
        <w:t xml:space="preserve">]. </w:t>
      </w:r>
      <w:r>
        <w:t>URL: https://unesdoc.unesco.org/ark:/48223/pf0000187026 (дата обращения: 17.05.2025).</w:t>
      </w:r>
      <w:bookmarkStart w:id="0" w:name="_GoBack"/>
      <w:bookmarkEnd w:id="0"/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proofErr w:type="spellStart"/>
      <w:r>
        <w:t>Кулова</w:t>
      </w:r>
      <w:proofErr w:type="spellEnd"/>
      <w:r>
        <w:t xml:space="preserve"> Т. Б. Информационные решения в поддержке родных языков // Образование и </w:t>
      </w:r>
      <w:proofErr w:type="spellStart"/>
      <w:r>
        <w:t>цифровизация</w:t>
      </w:r>
      <w:proofErr w:type="spellEnd"/>
      <w:r>
        <w:t>. — 2023. — № 3(7). — С. 15–20.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 w:rsidRPr="00880B11">
        <w:rPr>
          <w:lang w:val="en-US"/>
        </w:rPr>
        <w:t xml:space="preserve">Von </w:t>
      </w:r>
      <w:proofErr w:type="spellStart"/>
      <w:r w:rsidRPr="00880B11">
        <w:rPr>
          <w:lang w:val="en-US"/>
        </w:rPr>
        <w:t>Ahn</w:t>
      </w:r>
      <w:proofErr w:type="spellEnd"/>
      <w:r w:rsidRPr="00880B11">
        <w:rPr>
          <w:lang w:val="en-US"/>
        </w:rPr>
        <w:t xml:space="preserve"> L. How </w:t>
      </w:r>
      <w:proofErr w:type="spellStart"/>
      <w:r w:rsidRPr="00880B11">
        <w:rPr>
          <w:lang w:val="en-US"/>
        </w:rPr>
        <w:t>Duolingo</w:t>
      </w:r>
      <w:proofErr w:type="spellEnd"/>
      <w:r w:rsidRPr="00880B11">
        <w:rPr>
          <w:lang w:val="en-US"/>
        </w:rPr>
        <w:t xml:space="preserve"> Grew to 300 Million Users [</w:t>
      </w:r>
      <w:r>
        <w:t>Электронный</w:t>
      </w:r>
      <w:r w:rsidRPr="00880B11">
        <w:rPr>
          <w:lang w:val="en-US"/>
        </w:rPr>
        <w:t xml:space="preserve"> </w:t>
      </w:r>
      <w:r>
        <w:t>ресурс</w:t>
      </w:r>
      <w:r w:rsidRPr="00880B11">
        <w:rPr>
          <w:lang w:val="en-US"/>
        </w:rPr>
        <w:t xml:space="preserve">] // </w:t>
      </w:r>
      <w:proofErr w:type="spellStart"/>
      <w:r w:rsidRPr="00880B11">
        <w:rPr>
          <w:lang w:val="en-US"/>
        </w:rPr>
        <w:t>Duolingo</w:t>
      </w:r>
      <w:proofErr w:type="spellEnd"/>
      <w:r w:rsidRPr="00880B11">
        <w:rPr>
          <w:lang w:val="en-US"/>
        </w:rPr>
        <w:t xml:space="preserve"> Blog. </w:t>
      </w:r>
      <w:r>
        <w:t>URL: https://blog.duolingo.com/duolingo-growth/ (дата обращения: 24.05.2025).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>
        <w:t>Жданова С. А. Платформенные решения в цифровом языковом образовании // Вестник лингводидактики. — 2021. — № 4(16). — С. 44–50.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proofErr w:type="spellStart"/>
      <w:r>
        <w:t>Babbel</w:t>
      </w:r>
      <w:proofErr w:type="spellEnd"/>
      <w:r>
        <w:t xml:space="preserve"> </w:t>
      </w:r>
      <w:proofErr w:type="spellStart"/>
      <w:r>
        <w:t>GmbH</w:t>
      </w:r>
      <w:proofErr w:type="spellEnd"/>
      <w:r>
        <w:t xml:space="preserve">.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[Электронный ресурс]. URL: https://www.babbel.com/en/about-us (дата обращения: 24.05.2025).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proofErr w:type="spellStart"/>
      <w:r w:rsidRPr="00880B11">
        <w:rPr>
          <w:lang w:val="en-US"/>
        </w:rPr>
        <w:t>Tamminga</w:t>
      </w:r>
      <w:proofErr w:type="spellEnd"/>
      <w:r w:rsidRPr="00880B11">
        <w:rPr>
          <w:lang w:val="en-US"/>
        </w:rPr>
        <w:t xml:space="preserve"> L. Personalized Language Learning in </w:t>
      </w:r>
      <w:proofErr w:type="spellStart"/>
      <w:r w:rsidRPr="00880B11">
        <w:rPr>
          <w:lang w:val="en-US"/>
        </w:rPr>
        <w:t>Babbel</w:t>
      </w:r>
      <w:proofErr w:type="spellEnd"/>
      <w:r w:rsidRPr="00880B11">
        <w:rPr>
          <w:lang w:val="en-US"/>
        </w:rPr>
        <w:t xml:space="preserve"> [</w:t>
      </w:r>
      <w:r>
        <w:t>Электронный</w:t>
      </w:r>
      <w:r w:rsidRPr="00880B11">
        <w:rPr>
          <w:lang w:val="en-US"/>
        </w:rPr>
        <w:t xml:space="preserve"> </w:t>
      </w:r>
      <w:r>
        <w:t>ресурс</w:t>
      </w:r>
      <w:r w:rsidRPr="00880B11">
        <w:rPr>
          <w:lang w:val="en-US"/>
        </w:rPr>
        <w:t xml:space="preserve">] // </w:t>
      </w:r>
      <w:proofErr w:type="spellStart"/>
      <w:r w:rsidRPr="00880B11">
        <w:rPr>
          <w:lang w:val="en-US"/>
        </w:rPr>
        <w:t>EdTech</w:t>
      </w:r>
      <w:proofErr w:type="spellEnd"/>
      <w:r w:rsidRPr="00880B11">
        <w:rPr>
          <w:lang w:val="en-US"/>
        </w:rPr>
        <w:t xml:space="preserve"> Insights. </w:t>
      </w:r>
      <w:r>
        <w:t>URL: https://edtechinsights.org/babbel (дата обращения: 24.05.2025).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proofErr w:type="spellStart"/>
      <w:r>
        <w:t>Altaytil</w:t>
      </w:r>
      <w:proofErr w:type="spellEnd"/>
      <w:r>
        <w:t xml:space="preserve"> — образовательная платформа для изучения алтайского языка [Электронный ресурс]. URL: https://altaytil.ru (дата обращения: 24.05.2025).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proofErr w:type="spellStart"/>
      <w:r>
        <w:t>Салчак</w:t>
      </w:r>
      <w:proofErr w:type="spellEnd"/>
      <w:r>
        <w:t xml:space="preserve"> А. Т. Цифровые инструменты в сохранении языков малых народов // Культура и образование. — 2022. — № 3(10). — С. 58–62.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>
        <w:t>Шкуратов В. А. Архитектура клиент–серверных приложений. — СПб.: БХВ-Петербург, 2020. — 288 с.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proofErr w:type="spellStart"/>
      <w:r>
        <w:t>Бабарин</w:t>
      </w:r>
      <w:proofErr w:type="spellEnd"/>
      <w:r>
        <w:t xml:space="preserve"> М. Д. </w:t>
      </w:r>
      <w:proofErr w:type="spellStart"/>
      <w:r>
        <w:t>Python</w:t>
      </w:r>
      <w:proofErr w:type="spellEnd"/>
      <w:r>
        <w:t xml:space="preserve"> в веб-разработке. Практический курс. — М.: ДМК Пресс, 2021. — 352 с.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>
        <w:t xml:space="preserve">Назаров А. В. </w:t>
      </w:r>
      <w:proofErr w:type="spellStart"/>
      <w:r>
        <w:t>Django</w:t>
      </w:r>
      <w:proofErr w:type="spellEnd"/>
      <w:r>
        <w:t xml:space="preserve">. Профессиональное программирование на </w:t>
      </w:r>
      <w:proofErr w:type="spellStart"/>
      <w:r>
        <w:t>Python</w:t>
      </w:r>
      <w:proofErr w:type="spellEnd"/>
      <w:r>
        <w:t>. — СПб.: Питер, 2022. — 480 с.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>
        <w:lastRenderedPageBreak/>
        <w:t xml:space="preserve">Кузнецов Н. А. </w:t>
      </w:r>
      <w:proofErr w:type="spellStart"/>
      <w:r>
        <w:t>PostgreSQL</w:t>
      </w:r>
      <w:proofErr w:type="spellEnd"/>
      <w:r>
        <w:t>: администрирование и разработка. — М.: Наука и техника, 2020. — 416 с.</w:t>
      </w:r>
    </w:p>
    <w:p w:rsidR="007027A3" w:rsidRDefault="007027A3" w:rsidP="007027A3">
      <w:pPr>
        <w:pStyle w:val="a3"/>
        <w:numPr>
          <w:ilvl w:val="0"/>
          <w:numId w:val="1"/>
        </w:numPr>
        <w:spacing w:after="240"/>
      </w:pPr>
      <w:r>
        <w:t xml:space="preserve">Павлов В. С. </w:t>
      </w:r>
      <w:proofErr w:type="spellStart"/>
      <w:r>
        <w:t>Bootstrap</w:t>
      </w:r>
      <w:proofErr w:type="spellEnd"/>
      <w:r>
        <w:t xml:space="preserve"> 5: разработка адаптивных интерфейсов. — М.: </w:t>
      </w:r>
      <w:proofErr w:type="spellStart"/>
      <w:r>
        <w:t>Эксмо</w:t>
      </w:r>
      <w:proofErr w:type="spellEnd"/>
      <w:r>
        <w:t>, 2022. — 272 с.</w:t>
      </w:r>
    </w:p>
    <w:p w:rsidR="00625289" w:rsidRDefault="007027A3"/>
    <w:sectPr w:rsidR="00625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CD6"/>
    <w:multiLevelType w:val="hybridMultilevel"/>
    <w:tmpl w:val="E0140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FF"/>
    <w:rsid w:val="000446FF"/>
    <w:rsid w:val="007027A3"/>
    <w:rsid w:val="00891CDD"/>
    <w:rsid w:val="008C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00EC"/>
  <w15:chartTrackingRefBased/>
  <w15:docId w15:val="{F5189330-8BD1-46C2-BE18-2965CC3C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7A3"/>
    <w:pPr>
      <w:spacing w:after="0" w:line="360" w:lineRule="auto"/>
      <w:ind w:left="720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2025-05-24T21:36:00Z</dcterms:created>
  <dcterms:modified xsi:type="dcterms:W3CDTF">2025-05-24T21:37:00Z</dcterms:modified>
</cp:coreProperties>
</file>