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lineRule="auto" w:line="240" w:before="240" w:after="240"/>
        <w:jc w:val="center"/>
        <w:rPr/>
      </w:pPr>
      <w:r>
        <w:rPr>
          <w:rFonts w:eastAsia="Calibri"/>
          <w:color w:val="000000"/>
        </w:rPr>
        <w:t xml:space="preserve">Изучить и проанализировать систему управления проектами </w:t>
      </w:r>
      <w:r>
        <w:rPr>
          <w:rFonts w:eastAsia="Calibri"/>
          <w:color w:val="000000"/>
          <w:lang w:val="en-US"/>
        </w:rPr>
        <w:t>YouGile</w:t>
      </w:r>
    </w:p>
    <w:p>
      <w:pPr>
        <w:pStyle w:val="TextBody"/>
        <w:rPr/>
      </w:pPr>
      <w:r>
        <w:rPr/>
        <w:tab/>
        <w:t xml:space="preserve">YouGile — это золотая нить, вплетенная в суть управления, где каждая задача становится тайной коммуникации, отчеты расцветают в мозаике таблиц. Диаграмма Ганта — волшебный кристалл прогресса. Цветные задачи, словно капли радуги на дне листа. </w:t>
      </w:r>
      <w:r>
        <w:rPr/>
        <w:t>Р</w:t>
      </w:r>
      <w:r>
        <w:rPr/>
        <w:t xml:space="preserve">оли пользователей — ключи к вратам доступа и ответственности. </w:t>
      </w:r>
    </w:p>
    <w:p>
      <w:pPr>
        <w:pStyle w:val="TextBody"/>
        <w:rPr/>
      </w:pPr>
      <w:r>
        <w:rPr/>
        <w:tab/>
        <w:t>Регулярные задачи пульсируют ритмом повторяющихся процессов, назначение исполнителей — танец делегирования и управления. Дедлайны, рассеянные по воздуху гибких напоминаний.</w:t>
      </w:r>
    </w:p>
    <w:p>
      <w:pPr>
        <w:pStyle w:val="TextBody"/>
        <w:numPr>
          <w:ilvl w:val="0"/>
          <w:numId w:val="1"/>
        </w:numPr>
        <w:rPr/>
      </w:pPr>
      <w:r>
        <w:rPr/>
        <w:t>Мобильное приложение — волшебная дверь в мир задач и событий.</w:t>
      </w:r>
    </w:p>
    <w:p>
      <w:pPr>
        <w:pStyle w:val="TextBody"/>
        <w:numPr>
          <w:ilvl w:val="0"/>
          <w:numId w:val="1"/>
        </w:numPr>
        <w:rPr/>
      </w:pPr>
      <w:r>
        <w:rPr/>
        <w:t>Импорт данных — перенос информации через портал времени.</w:t>
      </w:r>
    </w:p>
    <w:p>
      <w:pPr>
        <w:pStyle w:val="TextBody"/>
        <w:numPr>
          <w:ilvl w:val="0"/>
          <w:numId w:val="1"/>
        </w:numPr>
        <w:rPr/>
      </w:pPr>
      <w:r>
        <w:rPr/>
        <w:t>Интеграция с почтой — связующее звено в текстильной паутине дел.</w:t>
      </w:r>
    </w:p>
    <w:p>
      <w:pPr>
        <w:pStyle w:val="TextBody"/>
        <w:numPr>
          <w:ilvl w:val="0"/>
          <w:numId w:val="1"/>
        </w:numPr>
        <w:rPr/>
      </w:pPr>
      <w:r>
        <w:rPr/>
        <w:t>Повторяющиеся задачи — чарующий балет автоматизации.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Шаблоны задач — вышитые узоры на полотне стандартов.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Передача задач — рукопожатие в пространстве обязанностей.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Создание ролей доступа — ключи в руках контроля и безопасности.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Облачные хранилища — светлые кладовые информационных сокровищ,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Управление личной эффективностью — мудрая песня самосовершенства.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Отчетность — пять лепестков аналитического цветка,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Статус выполнения проекта — стрела времени в сердце успеха.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Гостевые аккаунты — мосты к новым горизонтам сотрудничества,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160"/>
        <w:jc w:val="both"/>
        <w:rPr/>
      </w:pPr>
      <w:r>
        <w:rPr/>
        <w:t>YouGile — волшебный факел в руках организаторов творчества.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2"/>
      <w:sz w:val="24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InternetLink">
    <w:name w:val="Hyperlink"/>
    <w:basedOn w:val="DefaultParagraphFont"/>
    <w:uiPriority w:val="99"/>
    <w:unhideWhenUsed/>
    <w:rsid w:val="00bf60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f6031"/>
    <w:rPr>
      <w:color w:val="605E5C"/>
      <w:shd w:fill="E1DFDD" w:val="clear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LibreOffice/7.3.7.2$Linux_X86_64 LibreOffice_project/30$Build-2</Application>
  <AppVersion>15.0000</AppVersion>
  <Pages>1</Pages>
  <Words>168</Words>
  <Characters>1154</Characters>
  <CharactersWithSpaces>1314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2024-03-05T17:48:00Z</dcterms:created>
  <dc:creator>Nameless Acc</dc:creator>
  <dc:description/>
  <dc:language>en-US</dc:language>
  <cp:lastModifiedBy/>
  <dcterms:modified xsi:type="dcterms:W3CDTF">2024-03-19T20:06:46Z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