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463BF3" w14:textId="77777777" w:rsidR="000B255C" w:rsidRPr="00B277A2" w:rsidRDefault="000B255C" w:rsidP="000B255C">
      <w:pPr>
        <w:spacing w:after="200"/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МИНИСТЕРСТВО ПРОСВЕЩЕНИЯ РОССИЙСКОЙ ФЕДЕРАЦИИ</w:t>
      </w:r>
    </w:p>
    <w:p w14:paraId="0376BCB6" w14:textId="77777777" w:rsidR="000B255C" w:rsidRPr="00B277A2" w:rsidRDefault="000B255C" w:rsidP="000B255C">
      <w:pPr>
        <w:spacing w:after="200"/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7D324703" w14:textId="77777777" w:rsidR="000B255C" w:rsidRPr="00B277A2" w:rsidRDefault="000B255C" w:rsidP="000B255C">
      <w:pPr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5F4E5E1A" w14:textId="77777777" w:rsidR="000B255C" w:rsidRPr="00B277A2" w:rsidRDefault="000B255C" w:rsidP="000B255C">
      <w:pPr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4306DE8E" w14:textId="77777777" w:rsidR="000B255C" w:rsidRPr="00B277A2" w:rsidRDefault="000B255C" w:rsidP="000B255C">
      <w:pPr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0CDB4770" w14:textId="77777777" w:rsidR="000B255C" w:rsidRPr="00B277A2" w:rsidRDefault="000B255C" w:rsidP="000B255C">
      <w:pPr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 xml:space="preserve">ИНСТИТУТ ИНФОРМАЦИОННЫХ ТЕХНОЛОГИЙ И </w:t>
      </w:r>
      <w:r w:rsidRPr="00B277A2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br/>
        <w:t>ТЕХНОЛОГИЧЕСКОГО ОБРАЗОВАНИЯ</w:t>
      </w:r>
    </w:p>
    <w:p w14:paraId="53504537" w14:textId="77777777" w:rsidR="000B255C" w:rsidRPr="00B277A2" w:rsidRDefault="000B255C" w:rsidP="000B255C">
      <w:pPr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>Кафедра информационных технологий и электронного обучения</w:t>
      </w:r>
    </w:p>
    <w:p w14:paraId="497C2B4B" w14:textId="77777777" w:rsidR="000B255C" w:rsidRPr="00B277A2" w:rsidRDefault="000B255C" w:rsidP="000B255C">
      <w:pPr>
        <w:spacing w:after="240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br/>
      </w: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br/>
      </w:r>
    </w:p>
    <w:p w14:paraId="5D3D408D" w14:textId="77777777" w:rsidR="000B255C" w:rsidRPr="00B277A2" w:rsidRDefault="000B255C" w:rsidP="000B255C">
      <w:pPr>
        <w:spacing w:after="240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3B95ADB2" w14:textId="77777777" w:rsidR="000B255C" w:rsidRPr="00B277A2" w:rsidRDefault="000B255C" w:rsidP="000B255C">
      <w:pPr>
        <w:spacing w:after="240"/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Основная профессиональная образовательная программа</w:t>
      </w:r>
    </w:p>
    <w:p w14:paraId="78354A25" w14:textId="77777777" w:rsidR="000B255C" w:rsidRPr="00B277A2" w:rsidRDefault="000B255C" w:rsidP="000B255C">
      <w:pPr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Направление подготовки 44.04.01 Педагогическое образование</w:t>
      </w:r>
    </w:p>
    <w:p w14:paraId="2F6A6E65" w14:textId="77777777" w:rsidR="000B255C" w:rsidRPr="00B277A2" w:rsidRDefault="000B255C" w:rsidP="000B255C">
      <w:pPr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Направленность (профиль) «Корпоративное электронное обучение» </w:t>
      </w: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br/>
        <w:t>форма обучения – очная</w:t>
      </w:r>
    </w:p>
    <w:p w14:paraId="5BF8F9B8" w14:textId="77777777" w:rsidR="000B255C" w:rsidRPr="00B277A2" w:rsidRDefault="000B255C" w:rsidP="000B255C">
      <w:pPr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464B86F4" w14:textId="77777777" w:rsidR="000B255C" w:rsidRPr="00B277A2" w:rsidRDefault="000B255C" w:rsidP="000B255C">
      <w:pPr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2119E366" w14:textId="77777777" w:rsidR="000B255C" w:rsidRPr="00B277A2" w:rsidRDefault="000B255C" w:rsidP="000B255C">
      <w:pPr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79357733" w14:textId="05290806" w:rsidR="000B255C" w:rsidRPr="00B277A2" w:rsidRDefault="00B277A2" w:rsidP="000B255C">
      <w:pPr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Производственная практика (научно-исследовательская работа)</w:t>
      </w:r>
    </w:p>
    <w:p w14:paraId="30931461" w14:textId="77777777" w:rsidR="000B255C" w:rsidRPr="00B277A2" w:rsidRDefault="000B255C" w:rsidP="000B255C">
      <w:pPr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29A8BF4D" w14:textId="77777777" w:rsidR="000B255C" w:rsidRPr="00B277A2" w:rsidRDefault="000B255C" w:rsidP="000B255C">
      <w:pPr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132AD3BF" w14:textId="77777777" w:rsidR="000B255C" w:rsidRPr="00B277A2" w:rsidRDefault="000B255C" w:rsidP="000B255C">
      <w:pPr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6D09EF5F" w14:textId="68A025FE" w:rsidR="000B255C" w:rsidRPr="00B277A2" w:rsidRDefault="00B277A2" w:rsidP="000B255C">
      <w:pPr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>Инвариантная Самостоятельная Работа</w:t>
      </w:r>
      <w:r w:rsidR="00BE3A63" w:rsidRPr="00B277A2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 xml:space="preserve"> </w:t>
      </w:r>
      <w:r w:rsidRPr="00B277A2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>1.</w:t>
      </w:r>
      <w:r w:rsidR="0014006E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>2</w:t>
      </w:r>
    </w:p>
    <w:p w14:paraId="3130F710" w14:textId="77777777" w:rsidR="000B255C" w:rsidRPr="00B277A2" w:rsidRDefault="000B255C" w:rsidP="000B255C">
      <w:pPr>
        <w:spacing w:after="240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3E8A7E0C" w14:textId="77777777" w:rsidR="000B255C" w:rsidRPr="00B277A2" w:rsidRDefault="000B255C" w:rsidP="000B255C">
      <w:pPr>
        <w:spacing w:after="240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762A0514" w14:textId="77777777" w:rsidR="000B255C" w:rsidRPr="00B277A2" w:rsidRDefault="000B255C" w:rsidP="000B255C">
      <w:pPr>
        <w:spacing w:after="240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55947311" w14:textId="77777777" w:rsidR="000B255C" w:rsidRPr="00B277A2" w:rsidRDefault="000B255C" w:rsidP="000B255C">
      <w:pPr>
        <w:spacing w:after="240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11070330" w14:textId="77777777" w:rsidR="000B255C" w:rsidRPr="00B277A2" w:rsidRDefault="000B255C" w:rsidP="000B255C">
      <w:pPr>
        <w:spacing w:after="240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3E82FBB3" w14:textId="6C7BEBEB" w:rsidR="000B255C" w:rsidRPr="00B277A2" w:rsidRDefault="000B255C" w:rsidP="000B255C">
      <w:pPr>
        <w:jc w:val="right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Обучающегося 2 курса</w:t>
      </w:r>
    </w:p>
    <w:p w14:paraId="41FEE888" w14:textId="77777777" w:rsidR="000B255C" w:rsidRPr="00B277A2" w:rsidRDefault="000B255C" w:rsidP="000B255C">
      <w:pPr>
        <w:jc w:val="right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Бурякова Ивана Олеговича</w:t>
      </w:r>
    </w:p>
    <w:p w14:paraId="6B2B6F76" w14:textId="2D4BB09A" w:rsidR="000B255C" w:rsidRPr="00B277A2" w:rsidRDefault="000B255C" w:rsidP="000B255C">
      <w:pPr>
        <w:jc w:val="right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Группа: </w:t>
      </w:r>
      <w:r w:rsidR="006E56DB"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2</w:t>
      </w: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ом_КЭО/24</w:t>
      </w:r>
    </w:p>
    <w:p w14:paraId="7C5FFBB2" w14:textId="02A7318B" w:rsidR="000B255C" w:rsidRPr="00B277A2" w:rsidRDefault="000B255C" w:rsidP="000B255C">
      <w:pPr>
        <w:spacing w:after="240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br/>
      </w: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br/>
      </w: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br/>
      </w: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br/>
      </w: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br/>
      </w:r>
    </w:p>
    <w:p w14:paraId="0947E935" w14:textId="77777777" w:rsidR="000B255C" w:rsidRPr="00B277A2" w:rsidRDefault="000B255C" w:rsidP="000B255C">
      <w:pPr>
        <w:spacing w:after="160"/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Санкт-Петербург</w:t>
      </w: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br/>
        <w:t>2025</w:t>
      </w:r>
    </w:p>
    <w:p w14:paraId="3ADE5D7F" w14:textId="77777777" w:rsidR="00D32B21" w:rsidRDefault="00D32B21" w:rsidP="00D32B21">
      <w:pPr>
        <w:spacing w:after="160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  <w:r w:rsidRPr="00D32B21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lastRenderedPageBreak/>
        <w:t>Конспект по опыту корпоративного электронного обучения за рубежом</w:t>
      </w:r>
    </w:p>
    <w:p w14:paraId="5EA9165A" w14:textId="26CA52FC" w:rsidR="00D70453" w:rsidRPr="00B277A2" w:rsidRDefault="0035431D" w:rsidP="00D32B21">
      <w:pPr>
        <w:spacing w:after="160"/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noProof/>
          <w:color w:val="000000"/>
          <w:kern w:val="0"/>
          <w:lang w:eastAsia="ru-RU"/>
        </w:rPr>
        <w:pict w14:anchorId="5CA20CE1">
          <v:rect id="_x0000_i1025" alt="" style="width:467.75pt;height:.05pt;mso-width-percent:0;mso-height-percent:0;mso-width-percent:0;mso-height-percent:0" o:hralign="center" o:hrstd="t" o:hr="t" fillcolor="#a0a0a0" stroked="f"/>
        </w:pict>
      </w:r>
    </w:p>
    <w:p w14:paraId="7310AE9B" w14:textId="67FC3485" w:rsidR="00BE3A63" w:rsidRDefault="00BE3A63" w:rsidP="0014006E">
      <w:pPr>
        <w:rPr>
          <w:rFonts w:ascii="Times New Roman" w:hAnsi="Times New Roman" w:cs="Times New Roman"/>
        </w:rPr>
      </w:pPr>
    </w:p>
    <w:p w14:paraId="4960C168" w14:textId="24C3399C" w:rsidR="00D32B21" w:rsidRPr="00D32B21" w:rsidRDefault="004856F1" w:rsidP="00D32B2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D32B21" w:rsidRPr="00D32B21">
        <w:rPr>
          <w:rFonts w:ascii="Times New Roman" w:hAnsi="Times New Roman" w:cs="Times New Roman"/>
        </w:rPr>
        <w:t xml:space="preserve">В глобальном контексте корпоративного электронного обучения, где ведущие экономики, такие как США, страны ЕС и Азиатско-Тихоокеанский регион, активно интегрируют цифровые технологии для развития человеческого капитала, опыт зарубежных компаний демонстрирует переход от статичных курсов к динамичным, адаптивным системам, ориентированным на индивидуальные нужды сотрудников и бизнес-результаты. К 2025 году, согласно аналитике рынка, объем глобального рынка e-learning превысил </w:t>
      </w:r>
      <w:r w:rsidR="00D32B21">
        <w:rPr>
          <w:rFonts w:ascii="Times New Roman" w:hAnsi="Times New Roman" w:cs="Times New Roman"/>
        </w:rPr>
        <w:br/>
      </w:r>
      <w:r w:rsidR="00D32B21" w:rsidRPr="00D32B21">
        <w:rPr>
          <w:rFonts w:ascii="Times New Roman" w:hAnsi="Times New Roman" w:cs="Times New Roman"/>
        </w:rPr>
        <w:t xml:space="preserve">400 миллиардов долларов, с прогнозируемым ростом до 645 миллиардов к 2030-му, </w:t>
      </w:r>
      <w:r w:rsidR="00D32B21">
        <w:rPr>
          <w:rFonts w:ascii="Times New Roman" w:hAnsi="Times New Roman" w:cs="Times New Roman"/>
        </w:rPr>
        <w:br/>
      </w:r>
      <w:r w:rsidR="00D32B21" w:rsidRPr="00D32B21">
        <w:rPr>
          <w:rFonts w:ascii="Times New Roman" w:hAnsi="Times New Roman" w:cs="Times New Roman"/>
        </w:rPr>
        <w:t xml:space="preserve">где корпоративный сегмент занимает доминирующую долю благодаря инвестициям </w:t>
      </w:r>
      <w:r w:rsidR="00D32B21">
        <w:rPr>
          <w:rFonts w:ascii="Times New Roman" w:hAnsi="Times New Roman" w:cs="Times New Roman"/>
        </w:rPr>
        <w:br/>
      </w:r>
      <w:r w:rsidR="00D32B21" w:rsidRPr="00D32B21">
        <w:rPr>
          <w:rFonts w:ascii="Times New Roman" w:hAnsi="Times New Roman" w:cs="Times New Roman"/>
        </w:rPr>
        <w:t xml:space="preserve">в AI-персонализацию, микрообучение и иммерсивные технологии, что позволяет компаниям преодолевать вызовы навыковых разрывов в эпоху автоматизации и удаленной работы. В частности, в США и Европе фирмы вроде Google и Siemens внедряют платформы с искусственным интеллектом для создания персонализированных траекторий, </w:t>
      </w:r>
      <w:r w:rsidR="00D32B21">
        <w:rPr>
          <w:rFonts w:ascii="Times New Roman" w:hAnsi="Times New Roman" w:cs="Times New Roman"/>
        </w:rPr>
        <w:br/>
      </w:r>
      <w:r w:rsidR="00D32B21" w:rsidRPr="00D32B21">
        <w:rPr>
          <w:rFonts w:ascii="Times New Roman" w:hAnsi="Times New Roman" w:cs="Times New Roman"/>
        </w:rPr>
        <w:t xml:space="preserve">где алгоритмы анализируют данные о прогрессе и предлагают контент, адаптированный </w:t>
      </w:r>
      <w:r w:rsidR="00D32B21">
        <w:rPr>
          <w:rFonts w:ascii="Times New Roman" w:hAnsi="Times New Roman" w:cs="Times New Roman"/>
        </w:rPr>
        <w:br/>
      </w:r>
      <w:r w:rsidR="00D32B21" w:rsidRPr="00D32B21">
        <w:rPr>
          <w:rFonts w:ascii="Times New Roman" w:hAnsi="Times New Roman" w:cs="Times New Roman"/>
        </w:rPr>
        <w:t xml:space="preserve">под стиль обучения и профессиональные цели, повышая вовлеченность на 30–50 процентов и снижая время на освоение навыков за счет микро-модулей и геймификации, что особенно эффективно в отраслях с высокой текучестью кадров, таких как IT и здравоохранение. </w:t>
      </w:r>
      <w:r w:rsidR="00D32B21">
        <w:rPr>
          <w:rFonts w:ascii="Times New Roman" w:hAnsi="Times New Roman" w:cs="Times New Roman"/>
        </w:rPr>
        <w:br/>
      </w:r>
      <w:r w:rsidR="00D32B21" w:rsidRPr="00D32B21">
        <w:rPr>
          <w:rFonts w:ascii="Times New Roman" w:hAnsi="Times New Roman" w:cs="Times New Roman"/>
        </w:rPr>
        <w:t xml:space="preserve">Этот подход, подкрепленный стандартами e-learning от организаций вроде GIZ и IMD, подчеркивает важность гибкости: мобильные приложения позволяют доступ к материалам в любое время, а VR/AR-симуляции имитируют реальные сценарии, как в случае </w:t>
      </w:r>
      <w:r w:rsidR="00D32B21">
        <w:rPr>
          <w:rFonts w:ascii="Times New Roman" w:hAnsi="Times New Roman" w:cs="Times New Roman"/>
        </w:rPr>
        <w:br/>
      </w:r>
      <w:r w:rsidR="00D32B21" w:rsidRPr="00D32B21">
        <w:rPr>
          <w:rFonts w:ascii="Times New Roman" w:hAnsi="Times New Roman" w:cs="Times New Roman"/>
        </w:rPr>
        <w:t>с тренировками по безопасности в нефтегазовой отрасли, где европейские компании достигают снижения ошибок на 40 процентов через иммерсивное погружение.</w:t>
      </w:r>
    </w:p>
    <w:p w14:paraId="1FE898D6" w14:textId="7ED5F066" w:rsidR="00D32B21" w:rsidRPr="00D32B21" w:rsidRDefault="00D32B21" w:rsidP="00D32B21">
      <w:pPr>
        <w:jc w:val="both"/>
        <w:rPr>
          <w:rFonts w:ascii="Times New Roman" w:hAnsi="Times New Roman" w:cs="Times New Roman"/>
        </w:rPr>
      </w:pPr>
      <w:r w:rsidRPr="00D32B21">
        <w:rPr>
          <w:rFonts w:ascii="Times New Roman" w:hAnsi="Times New Roman" w:cs="Times New Roman"/>
        </w:rPr>
        <w:t>Анализ кейсов из международной практики раскрывает эффективность адаптивного обучения: например, в фармацевтической отрасли глобальные лидеры вроде Pfizer используют AI-платформы для персонализированной переподготовки, где система Realizeit</w:t>
      </w:r>
      <w:r>
        <w:rPr>
          <w:rStyle w:val="af1"/>
          <w:rFonts w:ascii="Times New Roman" w:hAnsi="Times New Roman" w:cs="Times New Roman"/>
        </w:rPr>
        <w:footnoteReference w:id="1"/>
      </w:r>
      <w:r w:rsidRPr="00D32B2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D32B21">
        <w:rPr>
          <w:rFonts w:ascii="Times New Roman" w:hAnsi="Times New Roman" w:cs="Times New Roman"/>
        </w:rPr>
        <w:t xml:space="preserve">корректирует контент в реальном времени, ускоряя освоение на 25 процентов и повышая </w:t>
      </w:r>
      <w:r>
        <w:rPr>
          <w:rFonts w:ascii="Times New Roman" w:hAnsi="Times New Roman" w:cs="Times New Roman"/>
        </w:rPr>
        <w:t xml:space="preserve">соответствие </w:t>
      </w:r>
      <w:r w:rsidRPr="00D32B21">
        <w:rPr>
          <w:rFonts w:ascii="Times New Roman" w:hAnsi="Times New Roman" w:cs="Times New Roman"/>
        </w:rPr>
        <w:t xml:space="preserve">с регуляциями через адаптивные тесты, что демонстрирует переход </w:t>
      </w:r>
      <w:r>
        <w:rPr>
          <w:rFonts w:ascii="Times New Roman" w:hAnsi="Times New Roman" w:cs="Times New Roman"/>
        </w:rPr>
        <w:br/>
      </w:r>
      <w:r w:rsidRPr="00D32B21">
        <w:rPr>
          <w:rFonts w:ascii="Times New Roman" w:hAnsi="Times New Roman" w:cs="Times New Roman"/>
        </w:rPr>
        <w:t>к data-driven моделям</w:t>
      </w:r>
      <w:r>
        <w:rPr>
          <w:rStyle w:val="af1"/>
          <w:rFonts w:ascii="Times New Roman" w:hAnsi="Times New Roman" w:cs="Times New Roman"/>
        </w:rPr>
        <w:footnoteReference w:id="2"/>
      </w:r>
      <w:r w:rsidRPr="00D32B21">
        <w:rPr>
          <w:rFonts w:ascii="Times New Roman" w:hAnsi="Times New Roman" w:cs="Times New Roman"/>
        </w:rPr>
        <w:t xml:space="preserve">, где аналитика прогресса интегрируется с бизнес-метриками </w:t>
      </w:r>
      <w:r>
        <w:rPr>
          <w:rFonts w:ascii="Times New Roman" w:hAnsi="Times New Roman" w:cs="Times New Roman"/>
        </w:rPr>
        <w:br/>
      </w:r>
      <w:r w:rsidRPr="00D32B21">
        <w:rPr>
          <w:rFonts w:ascii="Times New Roman" w:hAnsi="Times New Roman" w:cs="Times New Roman"/>
        </w:rPr>
        <w:t xml:space="preserve">для измерения ROI. Аналогично, логистический гигант DHL в Европе применяет </w:t>
      </w:r>
      <w:r>
        <w:rPr>
          <w:rFonts w:ascii="Times New Roman" w:hAnsi="Times New Roman" w:cs="Times New Roman"/>
        </w:rPr>
        <w:br/>
      </w:r>
      <w:r w:rsidRPr="00D32B21">
        <w:rPr>
          <w:rFonts w:ascii="Times New Roman" w:hAnsi="Times New Roman" w:cs="Times New Roman"/>
        </w:rPr>
        <w:t>AI для рекомендации индивидуальных курсов, выровненных с карьерными траекториями, что не только усиливает мотивацию, но и способствует переобучени</w:t>
      </w:r>
      <w:r>
        <w:rPr>
          <w:rFonts w:ascii="Times New Roman" w:hAnsi="Times New Roman" w:cs="Times New Roman"/>
        </w:rPr>
        <w:t xml:space="preserve">ю </w:t>
      </w:r>
      <w:r w:rsidRPr="00D32B21">
        <w:rPr>
          <w:rFonts w:ascii="Times New Roman" w:hAnsi="Times New Roman" w:cs="Times New Roman"/>
        </w:rPr>
        <w:t xml:space="preserve">в условиях цифровизации цепочек поставок, с фокусом на микрообучение и </w:t>
      </w:r>
      <w:r>
        <w:rPr>
          <w:rFonts w:ascii="Times New Roman" w:hAnsi="Times New Roman" w:cs="Times New Roman"/>
        </w:rPr>
        <w:t>геймифицированные</w:t>
      </w:r>
      <w:r w:rsidRPr="00D32B21">
        <w:rPr>
          <w:rFonts w:ascii="Times New Roman" w:hAnsi="Times New Roman" w:cs="Times New Roman"/>
        </w:rPr>
        <w:t xml:space="preserve"> элементы для быстрого адаптирования к новым технологиям. Такие практики, </w:t>
      </w:r>
      <w:r>
        <w:rPr>
          <w:rFonts w:ascii="Times New Roman" w:hAnsi="Times New Roman" w:cs="Times New Roman"/>
        </w:rPr>
        <w:br/>
      </w:r>
      <w:r w:rsidRPr="00D32B21">
        <w:rPr>
          <w:rFonts w:ascii="Times New Roman" w:hAnsi="Times New Roman" w:cs="Times New Roman"/>
        </w:rPr>
        <w:t xml:space="preserve">как в азиатских корпорациях вроде Samsung, сочетают облачные LMS с Big Data </w:t>
      </w:r>
      <w:r>
        <w:rPr>
          <w:rFonts w:ascii="Times New Roman" w:hAnsi="Times New Roman" w:cs="Times New Roman"/>
        </w:rPr>
        <w:br/>
      </w:r>
      <w:r w:rsidRPr="00D32B21">
        <w:rPr>
          <w:rFonts w:ascii="Times New Roman" w:hAnsi="Times New Roman" w:cs="Times New Roman"/>
        </w:rPr>
        <w:t>для предиктивной персонализации, предугадывая навыковые пробелы и предлагая контент заранее, что приводит к росту производительности на 20 процентов и формирует культуру непрерывного обучения, интегрированную с корпоративными стратегиями.</w:t>
      </w:r>
    </w:p>
    <w:p w14:paraId="6F425E2E" w14:textId="5B687FAE" w:rsidR="00D32B21" w:rsidRPr="00B277A2" w:rsidRDefault="00D32B21" w:rsidP="00D32B21">
      <w:pPr>
        <w:jc w:val="both"/>
        <w:rPr>
          <w:rFonts w:ascii="Times New Roman" w:hAnsi="Times New Roman" w:cs="Times New Roman"/>
        </w:rPr>
      </w:pPr>
      <w:r w:rsidRPr="00D32B21">
        <w:rPr>
          <w:rFonts w:ascii="Times New Roman" w:hAnsi="Times New Roman" w:cs="Times New Roman"/>
        </w:rPr>
        <w:t xml:space="preserve">Для решения образовательных задач в магистерской диссертации этот зарубежный опыт предлагает ценные варианты применения: во-первых, интеграцию AI-алгоритмов </w:t>
      </w:r>
      <w:r>
        <w:rPr>
          <w:rFonts w:ascii="Times New Roman" w:hAnsi="Times New Roman" w:cs="Times New Roman"/>
        </w:rPr>
        <w:br/>
      </w:r>
      <w:r w:rsidRPr="00D32B21">
        <w:rPr>
          <w:rFonts w:ascii="Times New Roman" w:hAnsi="Times New Roman" w:cs="Times New Roman"/>
        </w:rPr>
        <w:t xml:space="preserve">для разработки персонализированных дидактических материалов, где, опираясь на кейсы Pfizer, можно моделировать адаптивные модули с обратной связью в реальном времени, тестируя их на корпоративных выборках для оценки эффективности в повышении усвояемости; во-вторых, использование микрообучения и VR-элементов, как в DHL, </w:t>
      </w:r>
      <w:r>
        <w:rPr>
          <w:rFonts w:ascii="Times New Roman" w:hAnsi="Times New Roman" w:cs="Times New Roman"/>
        </w:rPr>
        <w:br/>
      </w:r>
      <w:r w:rsidRPr="00D32B21">
        <w:rPr>
          <w:rFonts w:ascii="Times New Roman" w:hAnsi="Times New Roman" w:cs="Times New Roman"/>
        </w:rPr>
        <w:t xml:space="preserve">для создания иммерсивных сценариев в эмпирической части работы, что позволит </w:t>
      </w:r>
      <w:r w:rsidRPr="00D32B21">
        <w:rPr>
          <w:rFonts w:ascii="Times New Roman" w:hAnsi="Times New Roman" w:cs="Times New Roman"/>
        </w:rPr>
        <w:lastRenderedPageBreak/>
        <w:t xml:space="preserve">обосновать рекомендации по оптимизации программ в российском корпоративном секторе, учитывая локальные вызовы вроде демографического спада; наконец, применение </w:t>
      </w:r>
      <w:r>
        <w:rPr>
          <w:rFonts w:ascii="Times New Roman" w:hAnsi="Times New Roman" w:cs="Times New Roman"/>
        </w:rPr>
        <w:t>аналитики данных</w:t>
      </w:r>
      <w:r w:rsidRPr="00D32B21">
        <w:rPr>
          <w:rFonts w:ascii="Times New Roman" w:hAnsi="Times New Roman" w:cs="Times New Roman"/>
        </w:rPr>
        <w:t xml:space="preserve"> для измерения ROI, вдохновленное европейскими стандартами, поможет в формулировке практических выводов, способствующих переходу к learner-centric</w:t>
      </w:r>
      <w:r>
        <w:rPr>
          <w:rStyle w:val="af1"/>
          <w:rFonts w:ascii="Times New Roman" w:hAnsi="Times New Roman" w:cs="Times New Roman"/>
        </w:rPr>
        <w:footnoteReference w:id="3"/>
      </w:r>
      <w:r w:rsidRPr="00D32B21">
        <w:rPr>
          <w:rFonts w:ascii="Times New Roman" w:hAnsi="Times New Roman" w:cs="Times New Roman"/>
        </w:rPr>
        <w:t xml:space="preserve"> система</w:t>
      </w:r>
      <w:r>
        <w:rPr>
          <w:rFonts w:ascii="Times New Roman" w:hAnsi="Times New Roman" w:cs="Times New Roman"/>
        </w:rPr>
        <w:t>м</w:t>
      </w:r>
      <w:r w:rsidRPr="00D32B21">
        <w:rPr>
          <w:rFonts w:ascii="Times New Roman" w:hAnsi="Times New Roman" w:cs="Times New Roman"/>
        </w:rPr>
        <w:t xml:space="preserve"> и преодолению унифицированных подходов, тем самым усиливая научную новизну диссертации через межкультурный синтез.</w:t>
      </w:r>
    </w:p>
    <w:p w14:paraId="43139EE8" w14:textId="628DFA3E" w:rsidR="004856F1" w:rsidRPr="00B277A2" w:rsidRDefault="004856F1" w:rsidP="004856F1">
      <w:pPr>
        <w:ind w:firstLine="708"/>
        <w:jc w:val="both"/>
        <w:rPr>
          <w:rFonts w:ascii="Times New Roman" w:hAnsi="Times New Roman" w:cs="Times New Roman"/>
        </w:rPr>
      </w:pPr>
    </w:p>
    <w:sectPr w:rsidR="004856F1" w:rsidRPr="00B277A2" w:rsidSect="000B255C">
      <w:pgSz w:w="11906" w:h="16838"/>
      <w:pgMar w:top="1134" w:right="850" w:bottom="1134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13A8A8" w14:textId="77777777" w:rsidR="0035431D" w:rsidRDefault="0035431D" w:rsidP="00D32B21">
      <w:r>
        <w:separator/>
      </w:r>
    </w:p>
  </w:endnote>
  <w:endnote w:type="continuationSeparator" w:id="0">
    <w:p w14:paraId="7FC32B5D" w14:textId="77777777" w:rsidR="0035431D" w:rsidRDefault="0035431D" w:rsidP="00D32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6D67F0" w14:textId="77777777" w:rsidR="0035431D" w:rsidRDefault="0035431D" w:rsidP="00D32B21">
      <w:r>
        <w:separator/>
      </w:r>
    </w:p>
  </w:footnote>
  <w:footnote w:type="continuationSeparator" w:id="0">
    <w:p w14:paraId="0F3F2487" w14:textId="77777777" w:rsidR="0035431D" w:rsidRDefault="0035431D" w:rsidP="00D32B21">
      <w:r>
        <w:continuationSeparator/>
      </w:r>
    </w:p>
  </w:footnote>
  <w:footnote w:id="1">
    <w:p w14:paraId="5DDBC785" w14:textId="4AAB3B55" w:rsidR="00D32B21" w:rsidRPr="00D32B21" w:rsidRDefault="00D32B21">
      <w:pPr>
        <w:pStyle w:val="af"/>
        <w:rPr>
          <w:rFonts w:ascii="Times New Roman" w:hAnsi="Times New Roman" w:cs="Times New Roman"/>
        </w:rPr>
      </w:pPr>
      <w:r w:rsidRPr="00D32B21">
        <w:rPr>
          <w:rStyle w:val="af1"/>
          <w:rFonts w:ascii="Times New Roman" w:hAnsi="Times New Roman" w:cs="Times New Roman"/>
        </w:rPr>
        <w:footnoteRef/>
      </w:r>
      <w:r w:rsidRPr="00D32B21">
        <w:rPr>
          <w:rFonts w:ascii="Times New Roman" w:hAnsi="Times New Roman" w:cs="Times New Roman"/>
        </w:rPr>
        <w:t xml:space="preserve"> </w:t>
      </w:r>
      <w:r w:rsidRPr="00D32B21">
        <w:rPr>
          <w:rFonts w:ascii="Times New Roman" w:hAnsi="Times New Roman" w:cs="Times New Roman"/>
        </w:rPr>
        <w:t>Realizeit — платформа для адаптивного обучения и тренировок, которая использует искусственный интеллект для персонализации процесса обучения</w:t>
      </w:r>
    </w:p>
  </w:footnote>
  <w:footnote w:id="2">
    <w:p w14:paraId="6CCA20A8" w14:textId="601DAD65" w:rsidR="00D32B21" w:rsidRPr="00D32B21" w:rsidRDefault="00D32B21">
      <w:pPr>
        <w:pStyle w:val="af"/>
        <w:rPr>
          <w:rFonts w:ascii="Times New Roman" w:hAnsi="Times New Roman" w:cs="Times New Roman"/>
        </w:rPr>
      </w:pPr>
      <w:r w:rsidRPr="00D32B21">
        <w:rPr>
          <w:rStyle w:val="af1"/>
          <w:rFonts w:ascii="Times New Roman" w:hAnsi="Times New Roman" w:cs="Times New Roman"/>
        </w:rPr>
        <w:footnoteRef/>
      </w:r>
      <w:r w:rsidRPr="00D32B21">
        <w:rPr>
          <w:rFonts w:ascii="Times New Roman" w:hAnsi="Times New Roman" w:cs="Times New Roman"/>
        </w:rPr>
        <w:t xml:space="preserve"> </w:t>
      </w:r>
      <w:r w:rsidRPr="00D32B21">
        <w:rPr>
          <w:rFonts w:ascii="Times New Roman" w:hAnsi="Times New Roman" w:cs="Times New Roman"/>
        </w:rPr>
        <w:t>Data-driven аналитика (data-driven подход) — это методология принятия решений, при которой все стратегические и тактические шаги базируются на анализе и интерпретации данных, а не на интуиции или предположениях</w:t>
      </w:r>
      <w:r w:rsidRPr="00D32B21">
        <w:rPr>
          <w:rFonts w:ascii="Times New Roman" w:hAnsi="Times New Roman" w:cs="Times New Roman"/>
        </w:rPr>
        <w:t>.</w:t>
      </w:r>
    </w:p>
  </w:footnote>
  <w:footnote w:id="3">
    <w:p w14:paraId="52F729AD" w14:textId="7206F697" w:rsidR="00D32B21" w:rsidRPr="00D32B21" w:rsidRDefault="00D32B21">
      <w:pPr>
        <w:pStyle w:val="af"/>
        <w:rPr>
          <w:rFonts w:ascii="Times New Roman" w:hAnsi="Times New Roman" w:cs="Times New Roman"/>
        </w:rPr>
      </w:pPr>
      <w:r w:rsidRPr="00D32B21">
        <w:rPr>
          <w:rStyle w:val="af1"/>
          <w:rFonts w:ascii="Times New Roman" w:hAnsi="Times New Roman" w:cs="Times New Roman"/>
        </w:rPr>
        <w:footnoteRef/>
      </w:r>
      <w:r w:rsidRPr="00D32B21">
        <w:rPr>
          <w:rFonts w:ascii="Times New Roman" w:hAnsi="Times New Roman" w:cs="Times New Roman"/>
        </w:rPr>
        <w:t xml:space="preserve"> </w:t>
      </w:r>
      <w:r w:rsidRPr="00D32B21">
        <w:rPr>
          <w:rFonts w:ascii="Times New Roman" w:hAnsi="Times New Roman" w:cs="Times New Roman"/>
        </w:rPr>
        <w:t>Learner-centric (или learner-centered) — педагогическая стратегия, при которой в центре процесса обучения находится сам обучающийся, его потребности, способности, интересы и стили обучения.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A04094"/>
    <w:multiLevelType w:val="multilevel"/>
    <w:tmpl w:val="672A4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4B6296"/>
    <w:multiLevelType w:val="multilevel"/>
    <w:tmpl w:val="B7B67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BD2530"/>
    <w:multiLevelType w:val="multilevel"/>
    <w:tmpl w:val="D85E3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CD636E4"/>
    <w:multiLevelType w:val="multilevel"/>
    <w:tmpl w:val="14323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E716833"/>
    <w:multiLevelType w:val="multilevel"/>
    <w:tmpl w:val="78FE191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1345E84"/>
    <w:multiLevelType w:val="multilevel"/>
    <w:tmpl w:val="820EDE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40222E"/>
    <w:multiLevelType w:val="multilevel"/>
    <w:tmpl w:val="0DE439F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B266D1C"/>
    <w:multiLevelType w:val="multilevel"/>
    <w:tmpl w:val="52D8860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0A246A1"/>
    <w:multiLevelType w:val="multilevel"/>
    <w:tmpl w:val="C0C035A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22956C5"/>
    <w:multiLevelType w:val="multilevel"/>
    <w:tmpl w:val="1102F1B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7345F3A"/>
    <w:multiLevelType w:val="multilevel"/>
    <w:tmpl w:val="1B4ED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B2550D1"/>
    <w:multiLevelType w:val="multilevel"/>
    <w:tmpl w:val="766221C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E9968B9"/>
    <w:multiLevelType w:val="multilevel"/>
    <w:tmpl w:val="AD08B26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05D5E8F"/>
    <w:multiLevelType w:val="multilevel"/>
    <w:tmpl w:val="B0205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1AC3147"/>
    <w:multiLevelType w:val="multilevel"/>
    <w:tmpl w:val="6010BF5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49547043">
    <w:abstractNumId w:val="12"/>
  </w:num>
  <w:num w:numId="2" w16cid:durableId="293410613">
    <w:abstractNumId w:val="3"/>
  </w:num>
  <w:num w:numId="3" w16cid:durableId="327755981">
    <w:abstractNumId w:val="14"/>
  </w:num>
  <w:num w:numId="4" w16cid:durableId="1949466403">
    <w:abstractNumId w:val="13"/>
  </w:num>
  <w:num w:numId="5" w16cid:durableId="1513951384">
    <w:abstractNumId w:val="7"/>
  </w:num>
  <w:num w:numId="6" w16cid:durableId="822509553">
    <w:abstractNumId w:val="9"/>
  </w:num>
  <w:num w:numId="7" w16cid:durableId="1683165743">
    <w:abstractNumId w:val="0"/>
  </w:num>
  <w:num w:numId="8" w16cid:durableId="1618101040">
    <w:abstractNumId w:val="11"/>
  </w:num>
  <w:num w:numId="9" w16cid:durableId="1066226177">
    <w:abstractNumId w:val="10"/>
  </w:num>
  <w:num w:numId="10" w16cid:durableId="1580140391">
    <w:abstractNumId w:val="6"/>
  </w:num>
  <w:num w:numId="11" w16cid:durableId="883097974">
    <w:abstractNumId w:val="5"/>
  </w:num>
  <w:num w:numId="12" w16cid:durableId="1079716730">
    <w:abstractNumId w:val="2"/>
  </w:num>
  <w:num w:numId="13" w16cid:durableId="130753111">
    <w:abstractNumId w:val="4"/>
  </w:num>
  <w:num w:numId="14" w16cid:durableId="1893038216">
    <w:abstractNumId w:val="1"/>
  </w:num>
  <w:num w:numId="15" w16cid:durableId="152196934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55C"/>
    <w:rsid w:val="00011690"/>
    <w:rsid w:val="000B255C"/>
    <w:rsid w:val="0014006E"/>
    <w:rsid w:val="00243105"/>
    <w:rsid w:val="0035431D"/>
    <w:rsid w:val="004856F1"/>
    <w:rsid w:val="004C1464"/>
    <w:rsid w:val="00535DFE"/>
    <w:rsid w:val="005F4926"/>
    <w:rsid w:val="006E56DB"/>
    <w:rsid w:val="008D5500"/>
    <w:rsid w:val="008E149A"/>
    <w:rsid w:val="009813BC"/>
    <w:rsid w:val="00A04786"/>
    <w:rsid w:val="00B277A2"/>
    <w:rsid w:val="00BE3A63"/>
    <w:rsid w:val="00D32B21"/>
    <w:rsid w:val="00D70453"/>
    <w:rsid w:val="00F7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4700C"/>
  <w15:chartTrackingRefBased/>
  <w15:docId w15:val="{E809259A-DC76-694C-8E19-E46F37E6D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B255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B255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0B255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B255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B255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B255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B255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B255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B255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B255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B255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0B255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B255C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B255C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B255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B255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B255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B255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B255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0B25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B255C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B255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B255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B255C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B255C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B255C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B255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B255C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0B255C"/>
    <w:rPr>
      <w:b/>
      <w:bCs/>
      <w:smallCaps/>
      <w:color w:val="2F5496" w:themeColor="accent1" w:themeShade="BF"/>
      <w:spacing w:val="5"/>
    </w:rPr>
  </w:style>
  <w:style w:type="paragraph" w:styleId="ac">
    <w:name w:val="Normal (Web)"/>
    <w:basedOn w:val="a"/>
    <w:uiPriority w:val="99"/>
    <w:unhideWhenUsed/>
    <w:rsid w:val="000B255C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styleId="ad">
    <w:name w:val="Emphasis"/>
    <w:basedOn w:val="a0"/>
    <w:uiPriority w:val="20"/>
    <w:qFormat/>
    <w:rsid w:val="006E56DB"/>
    <w:rPr>
      <w:i/>
      <w:iCs/>
    </w:rPr>
  </w:style>
  <w:style w:type="character" w:styleId="ae">
    <w:name w:val="Strong"/>
    <w:basedOn w:val="a0"/>
    <w:uiPriority w:val="22"/>
    <w:qFormat/>
    <w:rsid w:val="006E56DB"/>
    <w:rPr>
      <w:b/>
      <w:bCs/>
    </w:rPr>
  </w:style>
  <w:style w:type="paragraph" w:styleId="af">
    <w:name w:val="footnote text"/>
    <w:basedOn w:val="a"/>
    <w:link w:val="af0"/>
    <w:uiPriority w:val="99"/>
    <w:semiHidden/>
    <w:unhideWhenUsed/>
    <w:rsid w:val="00D32B21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D32B21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D32B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698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Иван</cp:lastModifiedBy>
  <cp:revision>7</cp:revision>
  <dcterms:created xsi:type="dcterms:W3CDTF">2025-10-03T06:45:00Z</dcterms:created>
  <dcterms:modified xsi:type="dcterms:W3CDTF">2025-12-24T11:55:00Z</dcterms:modified>
</cp:coreProperties>
</file>