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2FBD15E5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Инвариантная 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1.</w:t>
      </w:r>
      <w:r w:rsidR="007B6FE1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3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5EFBD857" w:rsidR="000B255C" w:rsidRPr="00B277A2" w:rsidRDefault="00FF54C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FF54CC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Конспект по особенностям корпоративного обучения</w:t>
      </w:r>
    </w:p>
    <w:p w14:paraId="5EA9165A" w14:textId="576A15BD" w:rsidR="00D70453" w:rsidRPr="00B277A2" w:rsidRDefault="000270AE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1F162876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7310AE9B" w14:textId="67FC3485" w:rsidR="00BE3A63" w:rsidRDefault="00BE3A63" w:rsidP="0014006E">
      <w:pPr>
        <w:rPr>
          <w:rFonts w:ascii="Times New Roman" w:hAnsi="Times New Roman" w:cs="Times New Roman"/>
        </w:rPr>
      </w:pPr>
    </w:p>
    <w:p w14:paraId="62C81D12" w14:textId="29B7D22D" w:rsidR="00FF54CC" w:rsidRPr="00FF54CC" w:rsidRDefault="004856F1" w:rsidP="00FF54C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F54CC" w:rsidRPr="00FF54CC">
        <w:rPr>
          <w:rFonts w:ascii="Times New Roman" w:hAnsi="Times New Roman" w:cs="Times New Roman"/>
        </w:rPr>
        <w:t xml:space="preserve">Корпоративное обучение, как стратегический инструмент развития человеческого капитала в организациях, приобретает в 2025 году особую актуальность в условиях ускоренной цифровизации и трансформации рынка труда, где компании все чаще интегрируют инновационные подходы для повышения конкурентоспособности.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Его ключевые особенности проявляются в ориентации на бизнес-цели, где программы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не просто передают знания, а напрямую способствуют решению задач компании,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таких как адаптация к новым технологиям или оптимизация процессов, как отмечается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в анализе трендов, подчеркивающем переход к гибким, персонализированным моделям, сочетающим онлайн и оффлайн элементы для максимальной эффективности в динамичной среде. В отличие от традиционного образования, корпоративное обучение фокусируется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на практических навыках, учитывая специфику отрасли – от ИТ-разработки до работы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 xml:space="preserve">с клиентами, – и часто строится на анализе потребностей сотрудников, что позволяет избежать общих ошибок, таких как отсутствие практики или игнорирование индивидуальных уровней подготовки. Это подразумевает тесную интеграцию </w:t>
      </w:r>
      <w:r w:rsidR="00FF54CC">
        <w:rPr>
          <w:rFonts w:ascii="Times New Roman" w:hAnsi="Times New Roman" w:cs="Times New Roman"/>
          <w:lang w:val="en-US"/>
        </w:rPr>
        <w:br/>
      </w:r>
      <w:r w:rsidR="00FF54CC" w:rsidRPr="00FF54CC">
        <w:rPr>
          <w:rFonts w:ascii="Times New Roman" w:hAnsi="Times New Roman" w:cs="Times New Roman"/>
        </w:rPr>
        <w:t>с корпоративной культурой, где обучение становится частью повседневной деятельности, способствуя не только профессиональному росту, но и повышению лояльности персонала через вовлекающие форматы, адаптированные под реальные вызовы бизнеса.</w:t>
      </w:r>
    </w:p>
    <w:p w14:paraId="321024F7" w14:textId="0C06C62B" w:rsidR="00FF54CC" w:rsidRPr="00FF54CC" w:rsidRDefault="00FF54CC" w:rsidP="00FF54CC">
      <w:pPr>
        <w:ind w:firstLine="708"/>
        <w:jc w:val="both"/>
        <w:rPr>
          <w:rFonts w:ascii="Times New Roman" w:hAnsi="Times New Roman" w:cs="Times New Roman"/>
        </w:rPr>
      </w:pPr>
      <w:r w:rsidRPr="00FF54CC">
        <w:rPr>
          <w:rFonts w:ascii="Times New Roman" w:hAnsi="Times New Roman" w:cs="Times New Roman"/>
        </w:rPr>
        <w:t xml:space="preserve">Форматы корпоративного обучения разнообразны и эволюционируют под влиянием технологических инноваций, предлагая комбинации, такие как гибридные модели, сочетающие преимущества очных семинаров с онлайн-курсами для комплексного развития, включая онбординг новичков, развитие управленцев и внедрение новых инструментов. Среди популярных вариантов выделяются микрообучение – короткие модули для быстрого освоения навыков в повседневном ритме, – а также </w:t>
      </w:r>
      <w:r>
        <w:rPr>
          <w:rFonts w:ascii="Times New Roman" w:hAnsi="Times New Roman" w:cs="Times New Roman"/>
        </w:rPr>
        <w:t>смешанное обучение</w:t>
      </w:r>
      <w:r w:rsidRPr="00FF54CC">
        <w:rPr>
          <w:rFonts w:ascii="Times New Roman" w:hAnsi="Times New Roman" w:cs="Times New Roman"/>
        </w:rPr>
        <w:t xml:space="preserve">, где виртуальные платформы дополняются практическими сессиями, обеспечивая баланс между теорией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и применением, особенно в ИТ-секторе, где фундаментальное образование дополняется новыми форматами для непрерывного развития специалистов. Кроме того, растет роль иммерсивных технологий, таких как виртуальная реальность для симуляции рабочих сценариев, и AI-ассистированных курсов, которые адаптируют контент в реальном времени, делая обучение более </w:t>
      </w:r>
      <w:r>
        <w:rPr>
          <w:rFonts w:ascii="Times New Roman" w:hAnsi="Times New Roman" w:cs="Times New Roman"/>
        </w:rPr>
        <w:t>нацеленным</w:t>
      </w:r>
      <w:r w:rsidRPr="00FF54CC">
        <w:rPr>
          <w:rFonts w:ascii="Times New Roman" w:hAnsi="Times New Roman" w:cs="Times New Roman"/>
        </w:rPr>
        <w:t xml:space="preserve"> и эффективным для крупных корпораций, стремящихся к </w:t>
      </w:r>
      <w:r>
        <w:rPr>
          <w:rFonts w:ascii="Times New Roman" w:hAnsi="Times New Roman" w:cs="Times New Roman"/>
        </w:rPr>
        <w:t>повторному обучению и повышению квалификации</w:t>
      </w:r>
      <w:r w:rsidRPr="00FF54CC">
        <w:rPr>
          <w:rFonts w:ascii="Times New Roman" w:hAnsi="Times New Roman" w:cs="Times New Roman"/>
        </w:rPr>
        <w:t xml:space="preserve"> в условиях быстрых изменений.</w:t>
      </w:r>
    </w:p>
    <w:p w14:paraId="3066E103" w14:textId="4F17FAC7" w:rsidR="00FF54CC" w:rsidRPr="00FF54CC" w:rsidRDefault="00FF54CC" w:rsidP="00FF54CC">
      <w:pPr>
        <w:ind w:firstLine="708"/>
        <w:jc w:val="both"/>
        <w:rPr>
          <w:rFonts w:ascii="Times New Roman" w:hAnsi="Times New Roman" w:cs="Times New Roman"/>
        </w:rPr>
      </w:pPr>
      <w:r w:rsidRPr="00FF54CC">
        <w:rPr>
          <w:rFonts w:ascii="Times New Roman" w:hAnsi="Times New Roman" w:cs="Times New Roman"/>
        </w:rPr>
        <w:t xml:space="preserve">Преимущества обучения в корпоративном формате очевидны в его способности повышать продуктивность и инновационность бизнеса, где инвестиции в развитие сотрудников приводят к росту вовлеченности, снижению текучести кадров и достижению стратегических целей, таких как освоение цифровых трансформаций или улучшение лидерских компетенций. В частности, такие программы способствуют формированию культуры непрерывного обучения, где сотрудники обретают уверенность и мотивацию,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а компания получает конкурентные преимущества через развитие талантов и адаптацию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к новым вызовам, включая освоение AI и </w:t>
      </w:r>
      <w:r>
        <w:rPr>
          <w:rFonts w:ascii="Times New Roman" w:hAnsi="Times New Roman" w:cs="Times New Roman"/>
        </w:rPr>
        <w:t>D</w:t>
      </w:r>
      <w:r w:rsidRPr="00FF54CC">
        <w:rPr>
          <w:rFonts w:ascii="Times New Roman" w:hAnsi="Times New Roman" w:cs="Times New Roman"/>
        </w:rPr>
        <w:t xml:space="preserve">ata </w:t>
      </w:r>
      <w:r>
        <w:rPr>
          <w:rFonts w:ascii="Times New Roman" w:hAnsi="Times New Roman" w:cs="Times New Roman"/>
        </w:rPr>
        <w:t>A</w:t>
      </w:r>
      <w:r w:rsidRPr="00FF54CC">
        <w:rPr>
          <w:rFonts w:ascii="Times New Roman" w:hAnsi="Times New Roman" w:cs="Times New Roman"/>
        </w:rPr>
        <w:t xml:space="preserve">nalytics, что в итоге повышает общую эффективность и ROI от инвестиций в человеческий капитал. Более того, корпоративный подход позволяет синхронизировать обучение с бизнес-стратегией, обеспечивая совместное разделение знаний среди руководителей и команд, что особенно ценно в ИТ-сфере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>для повышения профессиональных компетенций и коллективной инновационности.</w:t>
      </w:r>
    </w:p>
    <w:p w14:paraId="6F425E2E" w14:textId="10358F60" w:rsidR="00FF54CC" w:rsidRPr="00B277A2" w:rsidRDefault="00FF54CC" w:rsidP="00FF54CC">
      <w:pPr>
        <w:ind w:firstLine="708"/>
        <w:jc w:val="both"/>
        <w:rPr>
          <w:rFonts w:ascii="Times New Roman" w:hAnsi="Times New Roman" w:cs="Times New Roman"/>
        </w:rPr>
      </w:pPr>
      <w:r w:rsidRPr="00FF54CC">
        <w:rPr>
          <w:rFonts w:ascii="Times New Roman" w:hAnsi="Times New Roman" w:cs="Times New Roman"/>
        </w:rPr>
        <w:t xml:space="preserve">Особенности разработки программ корпоративного обучения подчеркивают необходимость анализа потребностей организации, где ключевую роль играют современные тенденции, такие как использование вовлекающего контента для повышения доходимости курсов и интеграция ИТ-инструментов для персонализации. Разработка включает этапы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от оценки текущих и стратегических целей компании до создания адаптивных модулей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с применением онлайн-платформ и мобильных приложений, где педагоги и методисты используют AI для автоматизации контента, обеспечивая его актуальность и эффективность </w:t>
      </w:r>
      <w:r w:rsidRPr="00FF54CC">
        <w:rPr>
          <w:rFonts w:ascii="Times New Roman" w:hAnsi="Times New Roman" w:cs="Times New Roman"/>
        </w:rPr>
        <w:lastRenderedPageBreak/>
        <w:t xml:space="preserve">в освоении новых навыков. С использованием информационных технологий,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таких как LMS-системы и AI-алгоритмы, программы становятся гибкими, с фокусом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на микрообучение и геймификацию, что позволяет адаптировать курсы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 xml:space="preserve">под индивидуальные уровни знаний, минимизировать ошибки вроде отсутствия практики </w:t>
      </w:r>
      <w:r>
        <w:rPr>
          <w:rFonts w:ascii="Times New Roman" w:hAnsi="Times New Roman" w:cs="Times New Roman"/>
          <w:lang w:val="en-US"/>
        </w:rPr>
        <w:br/>
      </w:r>
      <w:r w:rsidRPr="00FF54CC">
        <w:rPr>
          <w:rFonts w:ascii="Times New Roman" w:hAnsi="Times New Roman" w:cs="Times New Roman"/>
        </w:rPr>
        <w:t>и синхронизировать развитие с бизнес-задачами, включая переход к гибридным экосистемам для долгосрочного успеха в 2025 году.</w:t>
      </w:r>
    </w:p>
    <w:p w14:paraId="43139EE8" w14:textId="7EA76DBA" w:rsidR="004856F1" w:rsidRPr="00B277A2" w:rsidRDefault="004856F1" w:rsidP="004856F1">
      <w:pPr>
        <w:ind w:firstLine="708"/>
        <w:jc w:val="both"/>
        <w:rPr>
          <w:rFonts w:ascii="Times New Roman" w:hAnsi="Times New Roman" w:cs="Times New Roman"/>
        </w:rPr>
      </w:pPr>
    </w:p>
    <w:sectPr w:rsidR="004856F1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270AE"/>
    <w:rsid w:val="000B255C"/>
    <w:rsid w:val="0014006E"/>
    <w:rsid w:val="00243105"/>
    <w:rsid w:val="004856F1"/>
    <w:rsid w:val="004C1464"/>
    <w:rsid w:val="00535DFE"/>
    <w:rsid w:val="005F4926"/>
    <w:rsid w:val="006E56DB"/>
    <w:rsid w:val="007B6FE1"/>
    <w:rsid w:val="008D5500"/>
    <w:rsid w:val="008E149A"/>
    <w:rsid w:val="00A04786"/>
    <w:rsid w:val="00B277A2"/>
    <w:rsid w:val="00BE3A63"/>
    <w:rsid w:val="00D70453"/>
    <w:rsid w:val="00F77B60"/>
    <w:rsid w:val="00FF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8</cp:revision>
  <dcterms:created xsi:type="dcterms:W3CDTF">2025-10-03T06:45:00Z</dcterms:created>
  <dcterms:modified xsi:type="dcterms:W3CDTF">2025-12-09T10:18:00Z</dcterms:modified>
</cp:coreProperties>
</file>