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2DA2" w14:textId="77777777" w:rsidR="00DD0295" w:rsidRDefault="00DD0295" w:rsidP="00DD0295">
      <w:pPr>
        <w:rPr>
          <w:b/>
          <w:bCs/>
          <w:sz w:val="32"/>
          <w:szCs w:val="32"/>
        </w:rPr>
      </w:pPr>
    </w:p>
    <w:p w14:paraId="6D553B49" w14:textId="77777777" w:rsidR="00DD0295" w:rsidRDefault="00DD0295" w:rsidP="00DD029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Аннотированный список источников по аспектам использования ТЭО</w:t>
      </w:r>
    </w:p>
    <w:tbl>
      <w:tblPr>
        <w:tblStyle w:val="af0"/>
        <w:tblW w:w="14879" w:type="dxa"/>
        <w:tblLook w:val="04A0" w:firstRow="1" w:lastRow="0" w:firstColumn="1" w:lastColumn="0" w:noHBand="0" w:noVBand="1"/>
      </w:tblPr>
      <w:tblGrid>
        <w:gridCol w:w="498"/>
        <w:gridCol w:w="2616"/>
        <w:gridCol w:w="3685"/>
        <w:gridCol w:w="8080"/>
      </w:tblGrid>
      <w:tr w:rsidR="00DD0295" w14:paraId="2D9B47FD" w14:textId="77777777" w:rsidTr="00BC74B8">
        <w:tc>
          <w:tcPr>
            <w:tcW w:w="498" w:type="dxa"/>
            <w:vAlign w:val="center"/>
          </w:tcPr>
          <w:p w14:paraId="79D05321" w14:textId="77777777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616" w:type="dxa"/>
            <w:vAlign w:val="center"/>
          </w:tcPr>
          <w:p w14:paraId="481223AE" w14:textId="77777777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Автор</w:t>
            </w:r>
          </w:p>
        </w:tc>
        <w:tc>
          <w:tcPr>
            <w:tcW w:w="3685" w:type="dxa"/>
            <w:vAlign w:val="center"/>
          </w:tcPr>
          <w:p w14:paraId="7AEFAC70" w14:textId="77777777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8080" w:type="dxa"/>
            <w:vAlign w:val="center"/>
          </w:tcPr>
          <w:p w14:paraId="57B749E9" w14:textId="77777777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Аннотация</w:t>
            </w:r>
          </w:p>
        </w:tc>
      </w:tr>
      <w:tr w:rsidR="00DD0295" w14:paraId="6660D2AC" w14:textId="77777777" w:rsidTr="00BC74B8">
        <w:tc>
          <w:tcPr>
            <w:tcW w:w="498" w:type="dxa"/>
            <w:vAlign w:val="center"/>
          </w:tcPr>
          <w:p w14:paraId="39256E4E" w14:textId="2B6B8D3B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14:paraId="3E45E1BF" w14:textId="2D51BEB1" w:rsidR="00DD0295" w:rsidRPr="00DD0295" w:rsidRDefault="00DD0295" w:rsidP="00BC74B8">
            <w:pPr>
              <w:jc w:val="center"/>
              <w:rPr>
                <w:sz w:val="28"/>
                <w:szCs w:val="28"/>
              </w:rPr>
            </w:pPr>
            <w:r w:rsidRPr="00DD0295">
              <w:rPr>
                <w:sz w:val="28"/>
                <w:szCs w:val="28"/>
              </w:rPr>
              <w:t>Рудина Т. Д.</w:t>
            </w:r>
          </w:p>
          <w:p w14:paraId="6C05856B" w14:textId="2AD91073" w:rsidR="00DD0295" w:rsidRPr="00DD0295" w:rsidRDefault="00DD0295" w:rsidP="00BC74B8">
            <w:pPr>
              <w:jc w:val="center"/>
              <w:rPr>
                <w:sz w:val="28"/>
                <w:szCs w:val="28"/>
              </w:rPr>
            </w:pPr>
            <w:r w:rsidRPr="00DD0295">
              <w:rPr>
                <w:sz w:val="28"/>
                <w:szCs w:val="28"/>
              </w:rPr>
              <w:t>Миловзорова М. Н.</w:t>
            </w:r>
          </w:p>
        </w:tc>
        <w:tc>
          <w:tcPr>
            <w:tcW w:w="3685" w:type="dxa"/>
            <w:vAlign w:val="center"/>
          </w:tcPr>
          <w:p w14:paraId="2ADC46F8" w14:textId="4C158F08" w:rsidR="00DD0295" w:rsidRPr="00BC74B8" w:rsidRDefault="00DD0295" w:rsidP="00BC74B8">
            <w:pPr>
              <w:jc w:val="center"/>
              <w:rPr>
                <w:sz w:val="28"/>
                <w:szCs w:val="28"/>
              </w:rPr>
            </w:pPr>
            <w:r w:rsidRPr="00DD0295">
              <w:rPr>
                <w:sz w:val="28"/>
                <w:szCs w:val="28"/>
              </w:rPr>
              <w:t>Электронное обучение как метод корпоративного обучения</w:t>
            </w:r>
          </w:p>
        </w:tc>
        <w:tc>
          <w:tcPr>
            <w:tcW w:w="8080" w:type="dxa"/>
          </w:tcPr>
          <w:p w14:paraId="5F9B5D8D" w14:textId="2486C16C" w:rsidR="00DD0295" w:rsidRPr="00DD0295" w:rsidRDefault="00DD0295" w:rsidP="00BD550C">
            <w:pPr>
              <w:rPr>
                <w:sz w:val="28"/>
                <w:szCs w:val="28"/>
              </w:rPr>
            </w:pPr>
            <w:r w:rsidRPr="00DD0295">
              <w:rPr>
                <w:sz w:val="28"/>
                <w:szCs w:val="28"/>
              </w:rPr>
              <w:t xml:space="preserve">Статья посвящена месту электронного обучения (E-learning) в корпоративной среде, а также его влиянию на образовательные процессы. </w:t>
            </w:r>
          </w:p>
        </w:tc>
      </w:tr>
      <w:tr w:rsidR="00DD0295" w14:paraId="2DB22E93" w14:textId="77777777" w:rsidTr="00BC74B8">
        <w:tc>
          <w:tcPr>
            <w:tcW w:w="498" w:type="dxa"/>
            <w:vAlign w:val="center"/>
          </w:tcPr>
          <w:p w14:paraId="2B7EF244" w14:textId="5815DD3C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16" w:type="dxa"/>
            <w:vAlign w:val="center"/>
          </w:tcPr>
          <w:p w14:paraId="08A6BD1A" w14:textId="586DC2EC" w:rsidR="00BC74B8" w:rsidRPr="00BC74B8" w:rsidRDefault="00BC74B8" w:rsidP="00BC74B8">
            <w:pPr>
              <w:jc w:val="center"/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Пантелеев А</w:t>
            </w:r>
            <w:r>
              <w:rPr>
                <w:sz w:val="28"/>
                <w:szCs w:val="28"/>
              </w:rPr>
              <w:t xml:space="preserve">. </w:t>
            </w:r>
            <w:r w:rsidRPr="00BC74B8">
              <w:rPr>
                <w:sz w:val="28"/>
                <w:szCs w:val="28"/>
              </w:rPr>
              <w:t>В.</w:t>
            </w:r>
          </w:p>
          <w:p w14:paraId="7FB14E35" w14:textId="42FAD432" w:rsidR="00BC74B8" w:rsidRPr="00BC74B8" w:rsidRDefault="00BC74B8" w:rsidP="00BC74B8">
            <w:pPr>
              <w:jc w:val="center"/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Пауткина О. И.</w:t>
            </w:r>
          </w:p>
          <w:p w14:paraId="4020F61E" w14:textId="6458D8A7" w:rsidR="00DD0295" w:rsidRPr="00BC74B8" w:rsidRDefault="00BC74B8" w:rsidP="00BC74B8">
            <w:pPr>
              <w:jc w:val="center"/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Потанин В</w:t>
            </w:r>
            <w:r>
              <w:rPr>
                <w:sz w:val="28"/>
                <w:szCs w:val="28"/>
                <w:lang w:val="en-US"/>
              </w:rPr>
              <w:t>.</w:t>
            </w:r>
            <w:r w:rsidRPr="00BC74B8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685" w:type="dxa"/>
            <w:vAlign w:val="center"/>
          </w:tcPr>
          <w:p w14:paraId="4B8EA774" w14:textId="6BF6B869" w:rsidR="00DD0295" w:rsidRPr="00BC74B8" w:rsidRDefault="00BC74B8" w:rsidP="00BC74B8">
            <w:pPr>
              <w:jc w:val="center"/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Технологии электронного обучения</w:t>
            </w:r>
          </w:p>
        </w:tc>
        <w:tc>
          <w:tcPr>
            <w:tcW w:w="8080" w:type="dxa"/>
          </w:tcPr>
          <w:p w14:paraId="3ABADCB7" w14:textId="42E0416F" w:rsidR="00DD0295" w:rsidRPr="00BC74B8" w:rsidRDefault="00BC74B8" w:rsidP="00BD550C">
            <w:pPr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В статье рассматриваются этапы развития электронного обучения, технологии дистанционного обучения. Проводится анализ требований к программному обеспечению для организации электронного обучения.</w:t>
            </w:r>
          </w:p>
        </w:tc>
      </w:tr>
      <w:tr w:rsidR="00DD0295" w14:paraId="6A0BB198" w14:textId="77777777" w:rsidTr="00BC74B8">
        <w:tc>
          <w:tcPr>
            <w:tcW w:w="498" w:type="dxa"/>
            <w:vAlign w:val="center"/>
          </w:tcPr>
          <w:p w14:paraId="27B18BEE" w14:textId="59D5279A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16" w:type="dxa"/>
            <w:vAlign w:val="center"/>
          </w:tcPr>
          <w:p w14:paraId="1F6AFA05" w14:textId="1622D145" w:rsidR="00BC74B8" w:rsidRPr="00BC74B8" w:rsidRDefault="00BC74B8" w:rsidP="00BC74B8">
            <w:pPr>
              <w:jc w:val="center"/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 xml:space="preserve">Прокошина </w:t>
            </w:r>
            <w:r>
              <w:rPr>
                <w:sz w:val="28"/>
                <w:szCs w:val="28"/>
              </w:rPr>
              <w:t xml:space="preserve">Ю. </w:t>
            </w:r>
            <w:r w:rsidRPr="00BC74B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</w:p>
          <w:p w14:paraId="6151EAB9" w14:textId="3234B38E" w:rsidR="00DD0295" w:rsidRPr="00BC74B8" w:rsidRDefault="00BC74B8" w:rsidP="00BC74B8">
            <w:pPr>
              <w:jc w:val="center"/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Волкодав Т</w:t>
            </w:r>
            <w:r>
              <w:rPr>
                <w:sz w:val="28"/>
                <w:szCs w:val="28"/>
              </w:rPr>
              <w:t>.</w:t>
            </w:r>
            <w:r w:rsidRPr="00BC74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</w:t>
            </w:r>
          </w:p>
        </w:tc>
        <w:tc>
          <w:tcPr>
            <w:tcW w:w="3685" w:type="dxa"/>
            <w:vAlign w:val="center"/>
          </w:tcPr>
          <w:p w14:paraId="1EA69D11" w14:textId="3593D9EF" w:rsidR="00DD0295" w:rsidRPr="00BC74B8" w:rsidRDefault="00BC74B8" w:rsidP="00BC74B8">
            <w:pPr>
              <w:jc w:val="center"/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Технологии электронного обучения в педагогике</w:t>
            </w:r>
          </w:p>
        </w:tc>
        <w:tc>
          <w:tcPr>
            <w:tcW w:w="8080" w:type="dxa"/>
          </w:tcPr>
          <w:p w14:paraId="78E45131" w14:textId="36B7D381" w:rsidR="00DD0295" w:rsidRPr="00BC74B8" w:rsidRDefault="00BC74B8" w:rsidP="00BD550C">
            <w:pPr>
              <w:rPr>
                <w:sz w:val="28"/>
                <w:szCs w:val="28"/>
              </w:rPr>
            </w:pPr>
            <w:r w:rsidRPr="00BC74B8">
              <w:rPr>
                <w:sz w:val="28"/>
                <w:szCs w:val="28"/>
              </w:rPr>
              <w:t>Данная статья рассматривает технологии электронного обучения, их основные преимущества и недостатки, а также методические рекомендации по внедрению технических инноваций в педагогику на примере исследования, проведенного в профессионально-техническом училище Греции.</w:t>
            </w:r>
          </w:p>
        </w:tc>
      </w:tr>
      <w:tr w:rsidR="00DD0295" w14:paraId="1726622A" w14:textId="77777777" w:rsidTr="0077705D">
        <w:tc>
          <w:tcPr>
            <w:tcW w:w="498" w:type="dxa"/>
            <w:vAlign w:val="center"/>
          </w:tcPr>
          <w:p w14:paraId="5DA90A87" w14:textId="615D32DC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16" w:type="dxa"/>
            <w:vAlign w:val="center"/>
          </w:tcPr>
          <w:p w14:paraId="1A6F9128" w14:textId="431775C0" w:rsidR="0077705D" w:rsidRPr="0077705D" w:rsidRDefault="0077705D" w:rsidP="0077705D">
            <w:pPr>
              <w:jc w:val="center"/>
              <w:rPr>
                <w:sz w:val="28"/>
                <w:szCs w:val="28"/>
              </w:rPr>
            </w:pPr>
            <w:r w:rsidRPr="0077705D">
              <w:rPr>
                <w:sz w:val="28"/>
                <w:szCs w:val="28"/>
              </w:rPr>
              <w:t>Морозова И.</w:t>
            </w:r>
            <w:r w:rsidRPr="003017B5">
              <w:rPr>
                <w:sz w:val="28"/>
                <w:szCs w:val="28"/>
              </w:rPr>
              <w:t xml:space="preserve"> </w:t>
            </w:r>
            <w:r w:rsidRPr="0077705D">
              <w:rPr>
                <w:sz w:val="28"/>
                <w:szCs w:val="28"/>
              </w:rPr>
              <w:t>М.</w:t>
            </w:r>
          </w:p>
          <w:p w14:paraId="3905D5FA" w14:textId="760D2EF9" w:rsidR="00DD0295" w:rsidRPr="00BC74B8" w:rsidRDefault="0077705D" w:rsidP="0077705D">
            <w:pPr>
              <w:jc w:val="center"/>
              <w:rPr>
                <w:sz w:val="28"/>
                <w:szCs w:val="28"/>
              </w:rPr>
            </w:pPr>
            <w:r w:rsidRPr="0077705D">
              <w:rPr>
                <w:sz w:val="28"/>
                <w:szCs w:val="28"/>
              </w:rPr>
              <w:t>Нипарко Н. С.</w:t>
            </w:r>
          </w:p>
        </w:tc>
        <w:tc>
          <w:tcPr>
            <w:tcW w:w="3685" w:type="dxa"/>
            <w:vAlign w:val="center"/>
          </w:tcPr>
          <w:p w14:paraId="2FEEB81B" w14:textId="750F10B6" w:rsidR="00DD0295" w:rsidRPr="00BC74B8" w:rsidRDefault="0077705D" w:rsidP="0077705D">
            <w:pPr>
              <w:jc w:val="center"/>
              <w:rPr>
                <w:sz w:val="28"/>
                <w:szCs w:val="28"/>
              </w:rPr>
            </w:pPr>
            <w:r w:rsidRPr="0077705D">
              <w:rPr>
                <w:sz w:val="28"/>
                <w:szCs w:val="28"/>
              </w:rPr>
              <w:t>Об одной из технологий электронного обучения</w:t>
            </w:r>
          </w:p>
        </w:tc>
        <w:tc>
          <w:tcPr>
            <w:tcW w:w="8080" w:type="dxa"/>
          </w:tcPr>
          <w:p w14:paraId="7419A6F1" w14:textId="784540BD" w:rsidR="00DD0295" w:rsidRPr="00BC74B8" w:rsidRDefault="0077705D" w:rsidP="00BD550C">
            <w:pPr>
              <w:rPr>
                <w:sz w:val="28"/>
                <w:szCs w:val="28"/>
              </w:rPr>
            </w:pPr>
            <w:r w:rsidRPr="0077705D">
              <w:rPr>
                <w:sz w:val="28"/>
                <w:szCs w:val="28"/>
              </w:rPr>
              <w:t>В статье рассматриваются подходы к обучению и контролю знаний у студентов в информационной обучающей среде Moodle.</w:t>
            </w:r>
          </w:p>
        </w:tc>
      </w:tr>
      <w:tr w:rsidR="00DD0295" w14:paraId="14BCD607" w14:textId="77777777" w:rsidTr="0077705D">
        <w:tc>
          <w:tcPr>
            <w:tcW w:w="498" w:type="dxa"/>
            <w:vAlign w:val="center"/>
          </w:tcPr>
          <w:p w14:paraId="3690AD6A" w14:textId="4F74FBAF" w:rsidR="00DD0295" w:rsidRPr="00DD0295" w:rsidRDefault="00DD0295" w:rsidP="00DD02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16" w:type="dxa"/>
            <w:vAlign w:val="center"/>
          </w:tcPr>
          <w:p w14:paraId="67599246" w14:textId="59276779" w:rsidR="00DD0295" w:rsidRPr="0077705D" w:rsidRDefault="0077705D" w:rsidP="0077705D">
            <w:pPr>
              <w:jc w:val="center"/>
              <w:rPr>
                <w:sz w:val="28"/>
                <w:szCs w:val="28"/>
              </w:rPr>
            </w:pPr>
            <w:r w:rsidRPr="0077705D">
              <w:rPr>
                <w:sz w:val="28"/>
                <w:szCs w:val="28"/>
              </w:rPr>
              <w:t>Малаева М.</w:t>
            </w:r>
            <w:r>
              <w:rPr>
                <w:sz w:val="28"/>
                <w:szCs w:val="28"/>
              </w:rPr>
              <w:t xml:space="preserve"> </w:t>
            </w:r>
            <w:r w:rsidRPr="0077705D">
              <w:rPr>
                <w:sz w:val="28"/>
                <w:szCs w:val="28"/>
              </w:rPr>
              <w:t>С.</w:t>
            </w:r>
          </w:p>
        </w:tc>
        <w:tc>
          <w:tcPr>
            <w:tcW w:w="3685" w:type="dxa"/>
            <w:vAlign w:val="center"/>
          </w:tcPr>
          <w:p w14:paraId="724D6E4E" w14:textId="70BC3D64" w:rsidR="00DD0295" w:rsidRPr="0077705D" w:rsidRDefault="0077705D" w:rsidP="0077705D">
            <w:pPr>
              <w:jc w:val="center"/>
              <w:rPr>
                <w:sz w:val="28"/>
                <w:szCs w:val="28"/>
              </w:rPr>
            </w:pPr>
            <w:r w:rsidRPr="0077705D">
              <w:rPr>
                <w:sz w:val="28"/>
                <w:szCs w:val="28"/>
              </w:rPr>
              <w:t>Реализация электронного обучения на основе дистанционных образовательных технологий</w:t>
            </w:r>
          </w:p>
        </w:tc>
        <w:tc>
          <w:tcPr>
            <w:tcW w:w="8080" w:type="dxa"/>
          </w:tcPr>
          <w:p w14:paraId="1F8D8F3D" w14:textId="45F72198" w:rsidR="00DD0295" w:rsidRPr="0077705D" w:rsidRDefault="0077705D" w:rsidP="00BD550C">
            <w:pPr>
              <w:rPr>
                <w:sz w:val="28"/>
                <w:szCs w:val="28"/>
              </w:rPr>
            </w:pPr>
            <w:r w:rsidRPr="0077705D">
              <w:rPr>
                <w:sz w:val="28"/>
                <w:szCs w:val="28"/>
              </w:rPr>
              <w:t>В данном номере журнала вниманию читателей предлагается материал об организации образовательной деятельности на основе электронного обучения и дистанционных образовательных технологий, а также информационно-телекоммуникационных сетей, передающих по линиям связи информацию и обеспечивающих взаимодействие обучающихся и педагогических работников.</w:t>
            </w:r>
          </w:p>
        </w:tc>
      </w:tr>
    </w:tbl>
    <w:p w14:paraId="098D7A71" w14:textId="71579E0F" w:rsidR="00DD0295" w:rsidRDefault="00DD0295" w:rsidP="00DD0295">
      <w:pPr>
        <w:jc w:val="center"/>
        <w:rPr>
          <w:sz w:val="28"/>
          <w:szCs w:val="28"/>
        </w:rPr>
      </w:pPr>
    </w:p>
    <w:p w14:paraId="399EA36D" w14:textId="15F06252" w:rsidR="00DD0295" w:rsidRDefault="00DD029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F063F96" w14:textId="77777777" w:rsidR="00DD0295" w:rsidRDefault="00DD0295" w:rsidP="00DD0295">
      <w:pPr>
        <w:jc w:val="center"/>
        <w:rPr>
          <w:b/>
          <w:bCs/>
          <w:sz w:val="32"/>
          <w:szCs w:val="32"/>
        </w:rPr>
        <w:sectPr w:rsidR="00DD0295" w:rsidSect="00DD0295">
          <w:headerReference w:type="default" r:id="rId7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1CE05E4" w14:textId="77777777" w:rsidR="00DD0295" w:rsidRPr="003017B5" w:rsidRDefault="00DD0295" w:rsidP="00DD029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Текст выступления</w:t>
      </w:r>
    </w:p>
    <w:p w14:paraId="5421F960" w14:textId="5012438E" w:rsidR="003017B5" w:rsidRPr="003017B5" w:rsidRDefault="003017B5" w:rsidP="003017B5">
      <w:pPr>
        <w:ind w:firstLine="708"/>
        <w:rPr>
          <w:sz w:val="28"/>
          <w:szCs w:val="28"/>
        </w:rPr>
      </w:pPr>
      <w:r w:rsidRPr="003017B5">
        <w:rPr>
          <w:sz w:val="28"/>
          <w:szCs w:val="28"/>
        </w:rPr>
        <w:t xml:space="preserve">Добрый день, уважаемые коллеги! Сегодня мы обсудим актуальную и важную тему </w:t>
      </w:r>
      <w:r w:rsidRPr="003017B5">
        <w:rPr>
          <w:sz w:val="28"/>
          <w:szCs w:val="28"/>
        </w:rPr>
        <w:t>–</w:t>
      </w:r>
      <w:r w:rsidRPr="003017B5">
        <w:rPr>
          <w:sz w:val="28"/>
          <w:szCs w:val="28"/>
        </w:rPr>
        <w:t xml:space="preserve"> использование технологий электронного обучения в корпоративной среде. В условиях стремительных изменений, цифровизации и удалённого формата работы всё больше компаний обращаются к электронному обучению как к эффективному инструменту развития персонала.</w:t>
      </w:r>
    </w:p>
    <w:p w14:paraId="3668B3AA" w14:textId="77777777" w:rsidR="003017B5" w:rsidRPr="003017B5" w:rsidRDefault="003017B5" w:rsidP="003017B5">
      <w:pPr>
        <w:ind w:firstLine="708"/>
        <w:rPr>
          <w:sz w:val="28"/>
          <w:szCs w:val="28"/>
        </w:rPr>
      </w:pPr>
      <w:r w:rsidRPr="003017B5">
        <w:rPr>
          <w:sz w:val="28"/>
          <w:szCs w:val="28"/>
        </w:rPr>
        <w:t>Электронное обучение обеспечивает гибкость, доступность и масштабируемость учебного процесса. Однако его внедрение требует продуманного методологического подхода: важно, чтобы оно было не разовым мероприятием, а частью общей стратегии компании в области развития и обучения.</w:t>
      </w:r>
    </w:p>
    <w:p w14:paraId="69C147CA" w14:textId="2D56CB4C" w:rsidR="003017B5" w:rsidRPr="003017B5" w:rsidRDefault="003017B5" w:rsidP="003017B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</w:t>
      </w:r>
      <w:r w:rsidRPr="003017B5">
        <w:rPr>
          <w:sz w:val="28"/>
          <w:szCs w:val="28"/>
        </w:rPr>
        <w:t>ольшое значение</w:t>
      </w:r>
      <w:r>
        <w:rPr>
          <w:sz w:val="28"/>
          <w:szCs w:val="28"/>
        </w:rPr>
        <w:t xml:space="preserve"> также</w:t>
      </w:r>
      <w:r w:rsidRPr="003017B5">
        <w:rPr>
          <w:sz w:val="28"/>
          <w:szCs w:val="28"/>
        </w:rPr>
        <w:t xml:space="preserve"> имеют психологические аспекты. Не все сотрудники готовы к новым форматам </w:t>
      </w:r>
      <w:r>
        <w:rPr>
          <w:sz w:val="28"/>
          <w:szCs w:val="28"/>
        </w:rPr>
        <w:t>–</w:t>
      </w:r>
      <w:r w:rsidRPr="003017B5">
        <w:rPr>
          <w:sz w:val="28"/>
          <w:szCs w:val="28"/>
        </w:rPr>
        <w:t xml:space="preserve"> кто-то испытывает страх перед технологиями, у кого-то снижен уровень мотивации без привычного живого общения. Здесь важна поддержка, создание комфортной обучающей среды и развитие внутренней мотивации.</w:t>
      </w:r>
    </w:p>
    <w:p w14:paraId="36EBF1B7" w14:textId="77777777" w:rsidR="003017B5" w:rsidRPr="003017B5" w:rsidRDefault="003017B5" w:rsidP="003017B5">
      <w:pPr>
        <w:ind w:firstLine="708"/>
        <w:rPr>
          <w:sz w:val="28"/>
          <w:szCs w:val="28"/>
        </w:rPr>
      </w:pPr>
      <w:r w:rsidRPr="003017B5">
        <w:rPr>
          <w:sz w:val="28"/>
          <w:szCs w:val="28"/>
        </w:rPr>
        <w:t>Педагогические принципы при переходе в цифровую среду не теряют актуальности. Материалы должны быть логичными, разнообразными, интерактивными, с возможностью получения обратной связи. Особенно хорошо работают короткие модули, практические задания и вовлечение в совместную деятельность.</w:t>
      </w:r>
    </w:p>
    <w:p w14:paraId="14A4D173" w14:textId="77777777" w:rsidR="003017B5" w:rsidRPr="003017B5" w:rsidRDefault="003017B5" w:rsidP="003017B5">
      <w:pPr>
        <w:ind w:firstLine="708"/>
        <w:rPr>
          <w:sz w:val="28"/>
          <w:szCs w:val="28"/>
        </w:rPr>
      </w:pPr>
      <w:r w:rsidRPr="003017B5">
        <w:rPr>
          <w:sz w:val="28"/>
          <w:szCs w:val="28"/>
        </w:rPr>
        <w:t>С методической точки зрения всё большее распространение получают обучающие платформы, геймификация, видеоуроки, а также персонализированное обучение, адаптированное под цели конкретной организации.</w:t>
      </w:r>
    </w:p>
    <w:p w14:paraId="1203E5B2" w14:textId="77777777" w:rsidR="003017B5" w:rsidRPr="003017B5" w:rsidRDefault="003017B5" w:rsidP="003017B5">
      <w:pPr>
        <w:ind w:firstLine="708"/>
        <w:rPr>
          <w:sz w:val="28"/>
          <w:szCs w:val="28"/>
        </w:rPr>
      </w:pPr>
      <w:r w:rsidRPr="003017B5">
        <w:rPr>
          <w:sz w:val="28"/>
          <w:szCs w:val="28"/>
        </w:rPr>
        <w:t>Что касается перспектив, электронное обучение продолжит развиваться. Всё активнее используются искусственный интеллект, адаптивные технологии, смешанные форматы. Это позволяет компаниям повышать квалификацию сотрудников быстро, эффективно и с учётом индивидуальных особенностей.</w:t>
      </w:r>
    </w:p>
    <w:p w14:paraId="41F88F79" w14:textId="2C6A519B" w:rsidR="00DD0295" w:rsidRPr="001B6F8A" w:rsidRDefault="003017B5" w:rsidP="003017B5">
      <w:pPr>
        <w:ind w:firstLine="708"/>
        <w:rPr>
          <w:sz w:val="28"/>
          <w:szCs w:val="28"/>
        </w:rPr>
      </w:pPr>
      <w:r w:rsidRPr="003017B5">
        <w:rPr>
          <w:sz w:val="28"/>
          <w:szCs w:val="28"/>
        </w:rPr>
        <w:t>Успешное внедрение ТЭО требует не только технологий, но и педагогического, методического и психологического осмысления.</w:t>
      </w:r>
      <w:r>
        <w:rPr>
          <w:sz w:val="28"/>
          <w:szCs w:val="28"/>
        </w:rPr>
        <w:t xml:space="preserve"> </w:t>
      </w:r>
      <w:r w:rsidRPr="003017B5">
        <w:rPr>
          <w:sz w:val="28"/>
          <w:szCs w:val="28"/>
        </w:rPr>
        <w:t>Благодарю за внимание</w:t>
      </w:r>
      <w:r>
        <w:rPr>
          <w:sz w:val="28"/>
          <w:szCs w:val="28"/>
        </w:rPr>
        <w:t>!</w:t>
      </w:r>
    </w:p>
    <w:sectPr w:rsidR="00DD0295" w:rsidRPr="001B6F8A" w:rsidSect="003017B5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2F4FE" w14:textId="77777777" w:rsidR="00FB5078" w:rsidRDefault="00FB5078" w:rsidP="00E6441C">
      <w:pPr>
        <w:spacing w:after="0" w:line="240" w:lineRule="auto"/>
      </w:pPr>
      <w:r>
        <w:separator/>
      </w:r>
    </w:p>
  </w:endnote>
  <w:endnote w:type="continuationSeparator" w:id="0">
    <w:p w14:paraId="71192F52" w14:textId="77777777" w:rsidR="00FB5078" w:rsidRDefault="00FB5078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5E0F5" w14:textId="77777777" w:rsidR="00FB5078" w:rsidRDefault="00FB5078" w:rsidP="00E6441C">
      <w:pPr>
        <w:spacing w:after="0" w:line="240" w:lineRule="auto"/>
      </w:pPr>
      <w:r>
        <w:separator/>
      </w:r>
    </w:p>
  </w:footnote>
  <w:footnote w:type="continuationSeparator" w:id="0">
    <w:p w14:paraId="3AB1814E" w14:textId="77777777" w:rsidR="00FB5078" w:rsidRDefault="00FB5078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80A4" w14:textId="77777777" w:rsidR="00DD0295" w:rsidRPr="00E6441C" w:rsidRDefault="00DD0295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08088F"/>
    <w:multiLevelType w:val="multilevel"/>
    <w:tmpl w:val="FE3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345D5"/>
    <w:multiLevelType w:val="multilevel"/>
    <w:tmpl w:val="A1F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D8B56F8"/>
    <w:multiLevelType w:val="multilevel"/>
    <w:tmpl w:val="6B6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8C231F6"/>
    <w:multiLevelType w:val="multilevel"/>
    <w:tmpl w:val="B08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5"/>
  </w:num>
  <w:num w:numId="2" w16cid:durableId="2053577775">
    <w:abstractNumId w:val="11"/>
  </w:num>
  <w:num w:numId="3" w16cid:durableId="957880746">
    <w:abstractNumId w:val="8"/>
  </w:num>
  <w:num w:numId="4" w16cid:durableId="352845827">
    <w:abstractNumId w:val="0"/>
  </w:num>
  <w:num w:numId="5" w16cid:durableId="1640454790">
    <w:abstractNumId w:val="1"/>
  </w:num>
  <w:num w:numId="6" w16cid:durableId="2044088539">
    <w:abstractNumId w:val="4"/>
  </w:num>
  <w:num w:numId="7" w16cid:durableId="725379407">
    <w:abstractNumId w:val="6"/>
  </w:num>
  <w:num w:numId="8" w16cid:durableId="225990784">
    <w:abstractNumId w:val="9"/>
  </w:num>
  <w:num w:numId="9" w16cid:durableId="1553077604">
    <w:abstractNumId w:val="2"/>
  </w:num>
  <w:num w:numId="10" w16cid:durableId="1287348520">
    <w:abstractNumId w:val="10"/>
  </w:num>
  <w:num w:numId="11" w16cid:durableId="1237201481">
    <w:abstractNumId w:val="7"/>
  </w:num>
  <w:num w:numId="12" w16cid:durableId="1865434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76734"/>
    <w:rsid w:val="001B6F8A"/>
    <w:rsid w:val="001E54DC"/>
    <w:rsid w:val="0027078E"/>
    <w:rsid w:val="003017B5"/>
    <w:rsid w:val="00323F50"/>
    <w:rsid w:val="003D3EF7"/>
    <w:rsid w:val="004107E7"/>
    <w:rsid w:val="004A3886"/>
    <w:rsid w:val="00533EBB"/>
    <w:rsid w:val="00647C6A"/>
    <w:rsid w:val="0077705D"/>
    <w:rsid w:val="008529AB"/>
    <w:rsid w:val="008656F6"/>
    <w:rsid w:val="008A4D2A"/>
    <w:rsid w:val="00A96CF2"/>
    <w:rsid w:val="00AC5906"/>
    <w:rsid w:val="00B80291"/>
    <w:rsid w:val="00BA7815"/>
    <w:rsid w:val="00BC74B8"/>
    <w:rsid w:val="00C74EAE"/>
    <w:rsid w:val="00C9324F"/>
    <w:rsid w:val="00CC0057"/>
    <w:rsid w:val="00DD0295"/>
    <w:rsid w:val="00E6441C"/>
    <w:rsid w:val="00FB5078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  <w:style w:type="table" w:styleId="af0">
    <w:name w:val="Table Grid"/>
    <w:basedOn w:val="a1"/>
    <w:uiPriority w:val="39"/>
    <w:rsid w:val="00DD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5</cp:revision>
  <dcterms:created xsi:type="dcterms:W3CDTF">2025-05-19T09:30:00Z</dcterms:created>
  <dcterms:modified xsi:type="dcterms:W3CDTF">2025-06-17T09:52:00Z</dcterms:modified>
</cp:coreProperties>
</file>