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720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Бражкина А.Д.</w:t>
      </w:r>
    </w:p>
    <w:p w:rsidR="00000000" w:rsidDel="00000000" w:rsidP="00000000" w:rsidRDefault="00000000" w:rsidRPr="00000000" w14:paraId="00000002">
      <w:pPr>
        <w:ind w:left="720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студентка 4 курса ИИТиТО ИВТ2</w:t>
      </w:r>
    </w:p>
    <w:p w:rsidR="00000000" w:rsidDel="00000000" w:rsidP="00000000" w:rsidRDefault="00000000" w:rsidRPr="00000000" w14:paraId="00000003">
      <w:pPr>
        <w:ind w:left="720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РГПУ им. А.И. Герцена</w:t>
      </w:r>
    </w:p>
    <w:p w:rsidR="00000000" w:rsidDel="00000000" w:rsidP="00000000" w:rsidRDefault="00000000" w:rsidRPr="00000000" w14:paraId="00000004">
      <w:pPr>
        <w:ind w:left="720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20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Вариативная самостоятельная работа</w:t>
      </w:r>
    </w:p>
    <w:p w:rsidR="00000000" w:rsidDel="00000000" w:rsidP="00000000" w:rsidRDefault="00000000" w:rsidRPr="00000000" w14:paraId="0000000E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2.1 – 2.3</w:t>
      </w:r>
    </w:p>
    <w:p w:rsidR="00000000" w:rsidDel="00000000" w:rsidP="00000000" w:rsidRDefault="00000000" w:rsidRPr="00000000" w14:paraId="0000000F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Тема: “Интеллектуальные системы”</w:t>
      </w:r>
    </w:p>
    <w:p w:rsidR="00000000" w:rsidDel="00000000" w:rsidP="00000000" w:rsidRDefault="00000000" w:rsidRPr="00000000" w14:paraId="00000011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Санкт-Петербург. 2022 год.</w:t>
      </w:r>
      <w:r w:rsidDel="00000000" w:rsidR="00000000" w:rsidRPr="00000000">
        <w:rPr>
          <w:b w:val="1"/>
          <w:sz w:val="30"/>
          <w:szCs w:val="30"/>
          <w:rtl w:val="0"/>
        </w:rPr>
        <w:br w:type="textWrapping"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spacing w:line="360" w:lineRule="auto"/>
        <w:ind w:left="720" w:firstLine="0"/>
        <w:jc w:val="center"/>
        <w:rPr>
          <w:b w:val="1"/>
          <w:sz w:val="30"/>
          <w:szCs w:val="30"/>
        </w:rPr>
      </w:pPr>
      <w:bookmarkStart w:colFirst="0" w:colLast="0" w:name="_mamyuvn3bjbg" w:id="0"/>
      <w:bookmarkEnd w:id="0"/>
      <w:r w:rsidDel="00000000" w:rsidR="00000000" w:rsidRPr="00000000">
        <w:rPr>
          <w:b w:val="1"/>
          <w:sz w:val="30"/>
          <w:szCs w:val="30"/>
          <w:rtl w:val="0"/>
        </w:rPr>
        <w:t xml:space="preserve">Содержание</w:t>
      </w:r>
    </w:p>
    <w:p w:rsidR="00000000" w:rsidDel="00000000" w:rsidP="00000000" w:rsidRDefault="00000000" w:rsidRPr="00000000" w14:paraId="00000026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7">
          <w:pPr>
            <w:tabs>
              <w:tab w:val="right" w:pos="9025.511811023624"/>
            </w:tabs>
            <w:spacing w:before="80" w:line="240" w:lineRule="auto"/>
            <w:ind w:left="0" w:firstLine="0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mamyuvn3bjbg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sz w:val="28"/>
              <w:szCs w:val="28"/>
              <w:rtl w:val="0"/>
            </w:rPr>
            <w:t xml:space="preserve">…………………………………………………………………….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_mamyuvn3bjbg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tabs>
              <w:tab w:val="right" w:pos="902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99cwx22ysujk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Список источников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sz w:val="28"/>
              <w:szCs w:val="28"/>
              <w:rtl w:val="0"/>
            </w:rPr>
            <w:t xml:space="preserve">…………………………………………………………….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_99cwx22ysujk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tabs>
              <w:tab w:val="right" w:pos="9025.511811023624"/>
            </w:tabs>
            <w:spacing w:after="80" w:before="200" w:line="240" w:lineRule="auto"/>
            <w:ind w:left="0" w:firstLine="0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sb47zt4u88p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Вывод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sz w:val="28"/>
              <w:szCs w:val="28"/>
              <w:rtl w:val="0"/>
            </w:rPr>
            <w:t xml:space="preserve">…………………………………………………………………………...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_sb47zt4u88p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spacing w:line="360" w:lineRule="auto"/>
        <w:ind w:left="720" w:firstLine="0"/>
        <w:jc w:val="center"/>
        <w:rPr>
          <w:b w:val="1"/>
          <w:sz w:val="30"/>
          <w:szCs w:val="30"/>
        </w:rPr>
      </w:pPr>
      <w:bookmarkStart w:colFirst="0" w:colLast="0" w:name="_1mm5rp8lsa2i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spacing w:line="360" w:lineRule="auto"/>
        <w:ind w:left="720" w:firstLine="0"/>
        <w:jc w:val="center"/>
        <w:rPr>
          <w:b w:val="1"/>
          <w:sz w:val="30"/>
          <w:szCs w:val="30"/>
        </w:rPr>
      </w:pPr>
      <w:bookmarkStart w:colFirst="0" w:colLast="0" w:name="_99cwx22ysujk" w:id="2"/>
      <w:bookmarkEnd w:id="2"/>
      <w:r w:rsidDel="00000000" w:rsidR="00000000" w:rsidRPr="00000000">
        <w:rPr>
          <w:b w:val="1"/>
          <w:sz w:val="30"/>
          <w:szCs w:val="30"/>
          <w:rtl w:val="0"/>
        </w:rPr>
        <w:t xml:space="preserve">Список источников 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Колесникова Галина Ивановна Искусственный интеллект: проблемы и перспективы // Видеонаука. 2018. №2 (10). URL: https://cyberleninka.ru/article/n/iskusstvennyy-intellekt-problemy-i-perspektivy (дата обращения: 14.12.2022).</w:t>
      </w:r>
    </w:p>
    <w:p w:rsidR="00000000" w:rsidDel="00000000" w:rsidP="00000000" w:rsidRDefault="00000000" w:rsidRPr="00000000" w14:paraId="0000002F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Автор выделяет ряд этических проблем, связанных с развитием ИИ, и предлагает способы их решения. Подчёркивает, что все эти проблемы если не могут быть решены полностью, то могут быть нивелированы как минимум. </w:t>
      </w:r>
    </w:p>
    <w:p w:rsidR="00000000" w:rsidDel="00000000" w:rsidP="00000000" w:rsidRDefault="00000000" w:rsidRPr="00000000" w14:paraId="00000030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Искусственный интеллект и интеллектуальные системы управления // И.М. Макаров, В.М. Лохин, С.В. Манько, М.П. Романов; [отв. ред. И.М. Макарова] ; Отделение информ. технологий и вычислит, систем РАН. - М.: Наука, 2006. </w:t>
      </w:r>
    </w:p>
    <w:p w:rsidR="00000000" w:rsidDel="00000000" w:rsidP="00000000" w:rsidRDefault="00000000" w:rsidRPr="00000000" w14:paraId="00000032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этом большом пособии авторы рассматривают использование интеллектуальных систем в различных областях: в задачах управления манипуляционными роботами, в задачах управления БПЛА, обработки изображений и др. </w:t>
      </w:r>
    </w:p>
    <w:p w:rsidR="00000000" w:rsidDel="00000000" w:rsidP="00000000" w:rsidRDefault="00000000" w:rsidRPr="00000000" w14:paraId="00000033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Калиновская, И. Н. Технологии искусственного интеллекта при составлении плей-листов фоновой музыки фирменных магазинов // И. Н. Калиновская, Г. А. Яшева // BIG DATA and Advanced Analytics = BIG DATA и анализ высокого уровня. Минск: Бестпринт, 2020. URL: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https://libeldoc.bsuir.by/handle/123456789/39099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(дата обращения: 14.12.2022).</w:t>
      </w:r>
    </w:p>
    <w:p w:rsidR="00000000" w:rsidDel="00000000" w:rsidP="00000000" w:rsidRDefault="00000000" w:rsidRPr="00000000" w14:paraId="00000035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Авторы рассматривают применение искусственного интеллекта в задаче обработки данных о потребителях и составлении на основе результатов плей-листа для магазина. Авторы подчеркивают, что данную технологию можно использовать также для решения других задач, где важно проанализировать потребности потенциальных потребителей.</w:t>
      </w:r>
    </w:p>
    <w:p w:rsidR="00000000" w:rsidDel="00000000" w:rsidP="00000000" w:rsidRDefault="00000000" w:rsidRPr="00000000" w14:paraId="00000036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МЕТОДЫ ИСКУССТВЕННОГО ИНТЕЛЛЕКТА В ГЕНЕРАЦИ АЛГОРИТМИЧЕСКИХ МУЗЫКАЛЬНЫХ КОМПОЗИЦИЙ // Бурякова О.С., Решетникова И.В., Черкесова Л.В. ФГБОУ ВО «Донской государственный технический университет», Ростов-на-Дону, 2022.</w:t>
      </w:r>
    </w:p>
    <w:p w:rsidR="00000000" w:rsidDel="00000000" w:rsidP="00000000" w:rsidRDefault="00000000" w:rsidRPr="00000000" w14:paraId="00000038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данной статье авторы рассматривают вопрос генерации музыкальных композиций нейронными сетями. Подчёркивается, что в результате работы был создан хорошо работающий продукт, сгенерированные композиции которого были высоко оценены.</w:t>
      </w:r>
    </w:p>
    <w:p w:rsidR="00000000" w:rsidDel="00000000" w:rsidP="00000000" w:rsidRDefault="00000000" w:rsidRPr="00000000" w14:paraId="00000039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 вопросу об определении роли искусственного интеллекта в музыке // Anna V. Popova, Svetlana S. Gorokhova, Guzel M. Aznagulova, Marianna G. Abramova; Финансовый университет при Правительстве Российской Федерации г. Москва, Россия</w:t>
      </w:r>
    </w:p>
    <w:p w:rsidR="00000000" w:rsidDel="00000000" w:rsidP="00000000" w:rsidRDefault="00000000" w:rsidRPr="00000000" w14:paraId="0000003B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Авторы рассматривают вопрос этики в области генерации музыки. Пытаются разобраться, можно ли считать результаты работы нейронных сетей настоящим творчеством.</w:t>
      </w:r>
    </w:p>
    <w:p w:rsidR="00000000" w:rsidDel="00000000" w:rsidP="00000000" w:rsidRDefault="00000000" w:rsidRPr="00000000" w14:paraId="0000003C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ИСКУССТВЕННЫЙ ИНТЕЛЛЕКТ: СОВРЕМЕННЫЙ ЭТАП РАЗВИТИЯ И ПРИМЕНЕНИЕ В РАЗЛИЧНЫХ ОБЛАСТЯХ // Сорокина В.В., Сергачева В.А. / «Научно-практический электронный журнал Аллея Науки» №1(28) / Россия, г. Краснодар, 2019 г.</w:t>
      </w:r>
    </w:p>
    <w:p w:rsidR="00000000" w:rsidDel="00000000" w:rsidP="00000000" w:rsidRDefault="00000000" w:rsidRPr="00000000" w14:paraId="0000003E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данной статье авторы рассматривают современный этап развития искусственного интеллекта, сферы, где он применяется, его перспективы. </w:t>
      </w:r>
    </w:p>
    <w:p w:rsidR="00000000" w:rsidDel="00000000" w:rsidP="00000000" w:rsidRDefault="00000000" w:rsidRPr="00000000" w14:paraId="0000003F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Никитин Н.А., Розалиев В.Л., Орлова Ю.А., Заболеева-Зотова А.В. ПРИМЕНЕНИЕ МЕТОДОВ МАШИННОГО ОБУЧЕНИЯ ДЛЯ ЗАДАЧИ ГЕНЕРАЦИИ МУЗЫКАЛЬНЫХ КОМПОЗИЦИЙ // Прикаспийский журнал: управление и высокие технологии. 2018. №2 (42). URL: https://cyberleninka.ru/article/n/primenenie-metodov-mashinnogo-obucheniya-dlya-zadachi-generatsii-muzykalnyh-kompozitsiy (дата обращения: 19.12.2022).</w:t>
      </w:r>
    </w:p>
    <w:p w:rsidR="00000000" w:rsidDel="00000000" w:rsidP="00000000" w:rsidRDefault="00000000" w:rsidRPr="00000000" w14:paraId="00000041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Использование рекуррентной нейронной сети для генерации музыкальных композиций. В результате авторы получают программу, генерирующую музыкальные композиции на основе изображений. </w:t>
      </w:r>
    </w:p>
    <w:p w:rsidR="00000000" w:rsidDel="00000000" w:rsidP="00000000" w:rsidRDefault="00000000" w:rsidRPr="00000000" w14:paraId="00000042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Подкладкин Алексей Сергеевич, Пособилов Николай Егорович Использование нейронных сетей глубокого обучения с целью формирования комментариев к видео // Труды НГТУ им. Р. Е. Алексеева. 2017. №3 (118). URL: https://cyberleninka.ru/article/n/ispolzovanie-neyronnyh-setey-glubokogo-obucheniya-s-tselyu-formirovaniya-kommentariev-k-video (дата обращения: 19.12.2022).</w:t>
      </w:r>
    </w:p>
    <w:p w:rsidR="00000000" w:rsidDel="00000000" w:rsidP="00000000" w:rsidRDefault="00000000" w:rsidRPr="00000000" w14:paraId="00000044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Генерация коротких текстов при помощи нейронных сетей. Автор подчёркивает преимущество выбранного им метода, сравнивая его с другими методами. </w:t>
      </w:r>
    </w:p>
    <w:p w:rsidR="00000000" w:rsidDel="00000000" w:rsidP="00000000" w:rsidRDefault="00000000" w:rsidRPr="00000000" w14:paraId="00000045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Васильева Т. Н., Мамонова Т. Е. Методы искусственного интеллекта // МНИЖ. 2015. №4-1 (35). URL: https://cyberleninka.ru/article/n/metody-iskusstvennogo-intellekta (дата обращения: 20.12.2022).</w:t>
      </w:r>
    </w:p>
    <w:p w:rsidR="00000000" w:rsidDel="00000000" w:rsidP="00000000" w:rsidRDefault="00000000" w:rsidRPr="00000000" w14:paraId="00000047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Авторы рассматривают современные методы искусственного интеллекта, анализируют интеллектуальные системы и рассуждают о перспективах. </w:t>
      </w:r>
    </w:p>
    <w:p w:rsidR="00000000" w:rsidDel="00000000" w:rsidP="00000000" w:rsidRDefault="00000000" w:rsidRPr="00000000" w14:paraId="00000048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Пенькова, Т. Г. Модели и методы искусственного интеллекта : учебное пособие / Т. Г. Пенькова, Ю. В. Вайнштейн. — Красноярск : СФУ, 2019. — 116 с. — ISBN 978-5-7638-4043-8. — Текст : электронный // Лань : электронно-библиотечная система. — URL: https://e.lanbook.com/book/157579 (дата обращения: 20.12.2022).</w:t>
      </w:r>
    </w:p>
    <w:p w:rsidR="00000000" w:rsidDel="00000000" w:rsidP="00000000" w:rsidRDefault="00000000" w:rsidRPr="00000000" w14:paraId="0000004A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Пособие для студентов. Авторы подробно рассказывают об основах искусственного интеллекта. Рассмотрены различные методы использования и представления знаний: продукционный, фреймовый подходы, семантические сети, формальные логические модели, методы обработки нечётких знаний. </w:t>
      </w:r>
    </w:p>
    <w:p w:rsidR="00000000" w:rsidDel="00000000" w:rsidP="00000000" w:rsidRDefault="00000000" w:rsidRPr="00000000" w14:paraId="0000004B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Ростовцев, В. С. Искусственные нейронные сети : учебник для вузов / В. С. Ростовцев. — 2-е изд., стер. — Санкт-Петербург : Лань, 2021. — 216 с. — ISBN 978-5-8114-7462-2. — Текст : электронный // Лань : электронно-библиотечная система. — URL: https://e.lanbook.com/book/160142 (дата обращения: 20.12.2022). </w:t>
      </w:r>
    </w:p>
    <w:p w:rsidR="00000000" w:rsidDel="00000000" w:rsidP="00000000" w:rsidRDefault="00000000" w:rsidRPr="00000000" w14:paraId="0000004D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Учебник по нейронным сетям. Авторы рассматривают создание нейронных сетей с помощью MatLab. </w:t>
      </w:r>
    </w:p>
    <w:p w:rsidR="00000000" w:rsidDel="00000000" w:rsidP="00000000" w:rsidRDefault="00000000" w:rsidRPr="00000000" w14:paraId="0000004E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Данилов, В. В. Нейронные сети : учебное пособие / В. В. Данилов. — Донецк : ДонНУ, 2020. — 158 с. — Текст : электронный // Лань : электронно-библиотечная система. — URL: https://e.lanbook.com/book/179953 (дата обращения: 20.12.2022).</w:t>
      </w:r>
    </w:p>
    <w:p w:rsidR="00000000" w:rsidDel="00000000" w:rsidP="00000000" w:rsidRDefault="00000000" w:rsidRPr="00000000" w14:paraId="00000050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Автором рассматриваются математические основы и принципы функционирования нейронных сетей. Он также подчёркивает важность безопасности систем на нейронных сетях и уделяет этому особое внимание. </w:t>
      </w:r>
    </w:p>
    <w:p w:rsidR="00000000" w:rsidDel="00000000" w:rsidP="00000000" w:rsidRDefault="00000000" w:rsidRPr="00000000" w14:paraId="00000051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Барский, А. Б. Логические нейронные сети : учебное пособие / А. Б. Барский. — 2-е изд. — Москва : ИНТУИТ, 2016. — 492 с. — ISBN 978-5-94774-646-4. — Текст : электронный // Лань : электронно-библиотечная система. — URL: https://e.lanbook.com/book/100630 (дата обращения: 20.12.2022). </w:t>
      </w:r>
    </w:p>
    <w:p w:rsidR="00000000" w:rsidDel="00000000" w:rsidP="00000000" w:rsidRDefault="00000000" w:rsidRPr="00000000" w14:paraId="00000053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Автор рассматривает разработку нейронных сетей на основе математической логики для решений задач из различных областей. </w:t>
      </w:r>
    </w:p>
    <w:p w:rsidR="00000000" w:rsidDel="00000000" w:rsidP="00000000" w:rsidRDefault="00000000" w:rsidRPr="00000000" w14:paraId="00000054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Вакуленко, С. А. Практический курс по нейронным сетям : учебное пособие / С. А. Вакуленко, А. А. Жихарева. — Санкт-Петербург : НИУ ИТМО, 2018. — 71 с. — Текст : электронный // Лань : электронно-библиотечная система. — URL: https://e.lanbook.com/book/136500 (дата обращения: 24.12.2022). </w:t>
      </w:r>
    </w:p>
    <w:p w:rsidR="00000000" w:rsidDel="00000000" w:rsidP="00000000" w:rsidRDefault="00000000" w:rsidRPr="00000000" w14:paraId="00000056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Авторы описывают глубокое обучение, приводят примеры разработанных нейронных сетей, обученных с помощью MAtLab. Приводятся скрипты с комментариями.</w:t>
      </w:r>
    </w:p>
    <w:p w:rsidR="00000000" w:rsidDel="00000000" w:rsidP="00000000" w:rsidRDefault="00000000" w:rsidRPr="00000000" w14:paraId="00000057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Галушкин, А. И. Нейронные сети: основы теории / А. И. Галушкин. — Москва : Горячая линия-Телеком, 2017. — 496 с. — ISBN 978-5-9912-0082-0. — Текст : электронный // Лань : электронно-библиотечная система. — URL: https://e.lanbook.com/book/111043 (дата обращения: 24.12.2022). </w:t>
      </w:r>
    </w:p>
    <w:p w:rsidR="00000000" w:rsidDel="00000000" w:rsidP="00000000" w:rsidRDefault="00000000" w:rsidRPr="00000000" w14:paraId="00000059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Автор этого учебного пособия рассматривает методику синтеза многослойных нейронных сетей различной структуры.</w:t>
      </w:r>
    </w:p>
    <w:p w:rsidR="00000000" w:rsidDel="00000000" w:rsidP="00000000" w:rsidRDefault="00000000" w:rsidRPr="00000000" w14:paraId="0000005A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Соробин, А. Б. Сверточные нейронные сети: примеры реализаций : учебно-методическое пособие / А. Б. Соробин. — Москва : РТУ МИРЭА, 2020. — 159 с. — Текст : электронный // Лань : электронно-библиотечная система. — URL: https://e.lanbook.com/book/163853 (дата обращения: 24.12.2022). </w:t>
      </w:r>
    </w:p>
    <w:p w:rsidR="00000000" w:rsidDel="00000000" w:rsidP="00000000" w:rsidRDefault="00000000" w:rsidRPr="00000000" w14:paraId="0000005C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Учебно-методическое пособие, в котором присутствует как теория по разработке нейронных сетей, так и практические задачи. </w:t>
      </w:r>
    </w:p>
    <w:p w:rsidR="00000000" w:rsidDel="00000000" w:rsidP="00000000" w:rsidRDefault="00000000" w:rsidRPr="00000000" w14:paraId="0000005D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Басараб, М. А. Интеллектуальные технологии на основе искусственных нейронных сетей : учебное пособие / М. А. Басараб, Н. С. Коннова. — Москва : МГТУ им. Н.Э. Баумана, 2017. — 56 с. — ISBN 978-5-7038-4716-9. — Текст : электронный // Лань : электронно-библиотечная система. — URL: https://e.lanbook.com/book/103496 (дата обращения: 24.12.2022). </w:t>
      </w:r>
    </w:p>
    <w:p w:rsidR="00000000" w:rsidDel="00000000" w:rsidP="00000000" w:rsidRDefault="00000000" w:rsidRPr="00000000" w14:paraId="0000005F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Авторы рассматривают много теории по теме нейронных сетей на примере решения задач из различных областей. Исследуют разные типы сетей.</w:t>
      </w:r>
    </w:p>
    <w:p w:rsidR="00000000" w:rsidDel="00000000" w:rsidP="00000000" w:rsidRDefault="00000000" w:rsidRPr="00000000" w14:paraId="00000060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Лекун, Я. Как учится машина: Революция в области нейронных сетей и глубокого обучения / Я. Лекун. — Москва : Альпина Паблишер, 2021. — 351 с. — ISBN 978-5-907470-52-5. — Текст : электронный // Лань : электронно-библиотечная система. — URL: https://e.lanbook.com/book/213980 (дата обращения: 24.12.2022). </w:t>
      </w:r>
    </w:p>
    <w:p w:rsidR="00000000" w:rsidDel="00000000" w:rsidP="00000000" w:rsidRDefault="00000000" w:rsidRPr="00000000" w14:paraId="00000062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Книга об искусственном интеллекте, написанная в научно-популярном стиле. Автор рассматривает использование искусственного интеллекта в повседневной жизни. </w:t>
      </w:r>
    </w:p>
    <w:p w:rsidR="00000000" w:rsidDel="00000000" w:rsidP="00000000" w:rsidRDefault="00000000" w:rsidRPr="00000000" w14:paraId="00000063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Потопахин, В. В. Романтика искусственного интеллекта / В. В. Потопахин. — Москва : ДМК Пресс, 2017. — 170 с. — ISBN 978-5-97060-476-2. — Текст : электронный // Лань : электронно-библиотечная система. — URL: https://e.lanbook.com/book/93578 (дата обращения: 24.12.2022). </w:t>
      </w:r>
    </w:p>
    <w:p w:rsidR="00000000" w:rsidDel="00000000" w:rsidP="00000000" w:rsidRDefault="00000000" w:rsidRPr="00000000" w14:paraId="00000065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Автор рассматривает искусственный интеллект в повседневной жизни человека. Пишет о том, какие задачи машины переняли на себя. Рассуждает о перспективах искусственного интеллекта. </w:t>
      </w:r>
    </w:p>
    <w:p w:rsidR="00000000" w:rsidDel="00000000" w:rsidP="00000000" w:rsidRDefault="00000000" w:rsidRPr="00000000" w14:paraId="00000066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Квон, Д. А. Философия и методология искусственного интеллекта : учебное пособие / Д. А. Квон, Т. П. Павлова, И. В. Цвык ; под редакцией Т. П. Павловой. — Москва : МАИ, 2022. — 94 с. — ISBN 978-5-4316-0894-0. — Текст : электронный // Лань : электронно-библиотечная система. — URL: https://e.lanbook.com/book/256301 (дата обращения: 24.12.2022). </w:t>
      </w:r>
    </w:p>
    <w:p w:rsidR="00000000" w:rsidDel="00000000" w:rsidP="00000000" w:rsidRDefault="00000000" w:rsidRPr="00000000" w14:paraId="00000068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пособии рассматриваются вопросы развития и становлению искусственного интеллекта, этики и методологии его применения. Подчёркиваются проблемы, которые создало развитие искусственного интеллекта. </w:t>
      </w:r>
    </w:p>
    <w:p w:rsidR="00000000" w:rsidDel="00000000" w:rsidP="00000000" w:rsidRDefault="00000000" w:rsidRPr="00000000" w14:paraId="00000069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1"/>
        <w:spacing w:line="360" w:lineRule="auto"/>
        <w:jc w:val="center"/>
        <w:rPr>
          <w:b w:val="1"/>
          <w:sz w:val="30"/>
          <w:szCs w:val="30"/>
        </w:rPr>
      </w:pPr>
      <w:bookmarkStart w:colFirst="0" w:colLast="0" w:name="_sb47zt4u88p" w:id="3"/>
      <w:bookmarkEnd w:id="3"/>
      <w:r w:rsidDel="00000000" w:rsidR="00000000" w:rsidRPr="00000000">
        <w:rPr>
          <w:b w:val="1"/>
          <w:sz w:val="30"/>
          <w:szCs w:val="30"/>
          <w:rtl w:val="0"/>
        </w:rPr>
        <w:t xml:space="preserve">Вывод</w:t>
      </w:r>
    </w:p>
    <w:p w:rsidR="00000000" w:rsidDel="00000000" w:rsidP="00000000" w:rsidRDefault="00000000" w:rsidRPr="00000000" w14:paraId="0000006B">
      <w:pPr>
        <w:spacing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Выбранная мной тема крайне актуальна. По ней можно найти много современных источников на русском языке. Существует много статей, книг. Помимо всего прочего есть также много различных онлайн-курсов по теме, видеороликов на разных платформах, сайтов в сети Интернет, посвященных теме. </w:t>
      </w:r>
    </w:p>
    <w:sectPr>
      <w:footerReference r:id="rId7" w:type="default"/>
      <w:footerReference r:id="rId8" w:type="first"/>
      <w:pgSz w:h="16834" w:w="11909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360" w:lineRule="auto"/>
      <w:jc w:val="center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libeldoc.bsuir.by/handle/123456789/39099" TargetMode="Externa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