
<file path=[Content_Types].xml><?xml version="1.0" encoding="utf-8"?>
<Types xmlns="http://schemas.openxmlformats.org/package/2006/content-types">
  <Default Extension="xlsx" ContentType="application/vnd.openxmlformats-officedocument.spreadsheetml.sheet"/>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word/charts/style7.xml" ContentType="application/vnd.ms-office.chartstyle+xml"/>
  <Override PartName="/word/charts/colors7.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2.xml" ContentType="application/vnd.ms-office.chartcolorstyle+xml"/>
  <Override PartName="/word/charts/colors3.xml" ContentType="application/vnd.ms-office.chartcolorstyle+xml"/>
  <Override PartName="/word/charts/chart2.xml" ContentType="application/vnd.openxmlformats-officedocument.drawingml.chart+xml"/>
  <Override PartName="/word/charts/style1.xml" ContentType="application/vnd.ms-office.chartstyle+xml"/>
  <Override PartName="/word/charts/colors4.xml" ContentType="application/vnd.ms-office.chartcolorstyle+xml"/>
  <Override PartName="/word/charts/colors1.xml" ContentType="application/vnd.ms-office.chartcolorstyle+xml"/>
  <Override PartName="/word/charts/chart3.xml" ContentType="application/vnd.openxmlformats-officedocument.drawingml.chart+xml"/>
  <Override PartName="/docProps/core.xml" ContentType="application/vnd.openxmlformats-package.core-properties+xml"/>
  <Override PartName="/docProps/app.xml" ContentType="application/vnd.openxmlformats-officedocument.extended-properties+xml"/>
  <Override PartName="/word/charts/chart1.xml" ContentType="application/vnd.openxmlformats-officedocument.drawingml.chart+xml"/>
  <Override PartName="/word/footer1.xml" ContentType="application/vnd.openxmlformats-officedocument.wordprocessingml.footer+xml"/>
  <Override PartName="/word/charts/style3.xml" ContentType="application/vnd.ms-office.chartstyle+xml"/>
  <Override PartName="/word/header2.xml" ContentType="application/vnd.openxmlformats-officedocument.wordprocessingml.header+xml"/>
  <Override PartName="/word/header1.xml" ContentType="application/vnd.openxmlformats-officedocument.wordprocessingml.header+xml"/>
  <Override PartName="/word/webSettings.xml" ContentType="application/vnd.openxmlformats-officedocument.wordprocessingml.webSettings+xml"/>
  <Override PartName="/word/settings.xml" ContentType="application/vnd.openxmlformats-officedocument.wordprocessingml.settings+xml"/>
  <Override PartName="/word/charts/chart4.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glossary/endnotes.xml" ContentType="application/vnd.openxmlformats-officedocument.wordprocessingml.endnotes+xml"/>
  <Override PartName="/word/theme/theme1.xml" ContentType="application/vnd.openxmlformats-officedocument.theme+xml"/>
  <Override PartName="/word/endnotes.xml" ContentType="application/vnd.openxmlformats-officedocument.wordprocessingml.endnotes+xml"/>
  <Override PartName="/word/glossary/fontTable.xml" ContentType="application/vnd.openxmlformats-officedocument.wordprocessingml.fontTable+xml"/>
  <Override PartName="/word/footnotes.xml" ContentType="application/vnd.openxmlformats-officedocument.wordprocessingml.footnotes+xml"/>
  <Override PartName="/word/glossary/webSettings.xml" ContentType="application/vnd.openxmlformats-officedocument.wordprocessingml.webSettings+xml"/>
  <Override PartName="/word/glossary/footnotes.xml" ContentType="application/vnd.openxmlformats-officedocument.wordprocessingml.footnotes+xml"/>
  <Override PartName="/word/styles.xml" ContentType="application/vnd.openxmlformats-officedocument.wordprocessingml.styles+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charts/style2.xml" ContentType="application/vnd.ms-office.chartstyle+xml"/>
  <Override PartName="/word/glossary/document.xml" ContentType="application/vnd.openxmlformats-officedocument.wordprocessingml.document.glossary+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МИ</w:t>
      </w:r>
      <w:r>
        <w:rPr>
          <w:rFonts w:ascii="Liberation Serif" w:hAnsi="Liberation Serif" w:eastAsia="Liberation Serif" w:cs="Liberation Serif"/>
          <w:sz w:val="28"/>
          <w:szCs w:val="28"/>
          <w:highlight w:val="none"/>
        </w:rPr>
        <w:t xml:space="preserve">НИСТЕР</w:t>
      </w:r>
      <w:r>
        <w:rPr>
          <w:rFonts w:ascii="Liberation Serif" w:hAnsi="Liberation Serif" w:eastAsia="Liberation Serif" w:cs="Liberation Serif"/>
          <w:sz w:val="28"/>
          <w:szCs w:val="28"/>
          <w:highlight w:val="none"/>
        </w:rPr>
        <w:t xml:space="preserve">СТВО </w:t>
      </w:r>
      <w:r>
        <w:rPr>
          <w:rFonts w:ascii="Liberation Serif" w:hAnsi="Liberation Serif" w:eastAsia="Liberation Serif" w:cs="Liberation Serif"/>
          <w:sz w:val="28"/>
          <w:szCs w:val="28"/>
          <w:highlight w:val="none"/>
        </w:rPr>
        <w:t xml:space="preserve">ПРОСВЕЩЕНИЯ</w:t>
      </w:r>
      <w:r>
        <w:rPr>
          <w:rFonts w:ascii="Liberation Serif" w:hAnsi="Liberation Serif" w:eastAsia="Liberation Serif" w:cs="Liberation Serif"/>
          <w:sz w:val="28"/>
          <w:szCs w:val="28"/>
          <w:highlight w:val="none"/>
        </w:rPr>
        <w:t xml:space="preserve"> РОССИЙСКОЙ ФЕДЕРАЦИИ</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ФЕДЕРАЛЬНОЕ ГОСУДАРСТВ</w:t>
      </w:r>
      <w:r>
        <w:rPr>
          <w:rFonts w:ascii="Liberation Serif" w:hAnsi="Liberation Serif" w:eastAsia="Liberation Serif" w:cs="Liberation Serif"/>
          <w:sz w:val="28"/>
          <w:szCs w:val="28"/>
          <w:highlight w:val="none"/>
        </w:rPr>
        <w:t xml:space="preserve">ЕННОЕ БЮДЖЕТНОЕ ОБРАЗОВАТЕЛЬНОЕ</w:t>
      </w:r>
      <w:r>
        <w:rPr>
          <w:rFonts w:ascii="Liberation Serif" w:hAnsi="Liberation Serif" w:eastAsia="Liberation Serif" w:cs="Liberation Serif"/>
          <w:sz w:val="28"/>
          <w:szCs w:val="28"/>
          <w:highlight w:val="none"/>
        </w:rPr>
        <w:t xml:space="preserve"> </w:t>
      </w:r>
      <w:r>
        <w:rPr>
          <w:rFonts w:ascii="Liberation Serif" w:hAnsi="Liberation Serif" w:eastAsia="Liberation Serif" w:cs="Liberation Serif"/>
          <w:sz w:val="28"/>
          <w:szCs w:val="28"/>
          <w:highlight w:val="none"/>
        </w:rPr>
        <w:t xml:space="preserve">УЧРЕЖДЕНИЕ ВЫСШЕГО ОБРАЗОВАНИЯ</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«РОССИЙСКИЙ ГОСУДАРСТВЕННЫЙ</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ПЕДАГОГИЧЕСКИЙ УНИВЕРСИТЕТ им. А.</w:t>
      </w:r>
      <w:r>
        <w:rPr>
          <w:rFonts w:ascii="Liberation Serif" w:hAnsi="Liberation Serif" w:eastAsia="Liberation Serif" w:cs="Liberation Serif"/>
          <w:sz w:val="28"/>
          <w:szCs w:val="28"/>
          <w:highlight w:val="none"/>
        </w:rPr>
        <w:t xml:space="preserve"> </w:t>
      </w:r>
      <w:r>
        <w:rPr>
          <w:rFonts w:ascii="Liberation Serif" w:hAnsi="Liberation Serif" w:eastAsia="Liberation Serif" w:cs="Liberation Serif"/>
          <w:sz w:val="28"/>
          <w:szCs w:val="28"/>
          <w:highlight w:val="none"/>
        </w:rPr>
        <w:t xml:space="preserve">И. ГЕРЦЕНА»</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0"/>
          <w:szCs w:val="20"/>
          <w:highlight w:val="none"/>
        </w:rPr>
        <w:suppressLineNumbers w:val="0"/>
      </w:pPr>
      <w:r>
        <w:rPr>
          <w:rFonts w:ascii="Liberation Serif" w:hAnsi="Liberation Serif" w:eastAsia="Liberation Serif" w:cs="Liberation Serif"/>
          <w:sz w:val="20"/>
          <w:szCs w:val="20"/>
          <w:highlight w:val="none"/>
        </w:rPr>
      </w:r>
      <w:r>
        <w:rPr>
          <w:rFonts w:ascii="Liberation Serif" w:hAnsi="Liberation Serif" w:cs="Liberation Serif"/>
          <w:sz w:val="20"/>
          <w:szCs w:val="20"/>
          <w:highlight w:val="none"/>
        </w:rPr>
      </w:r>
      <w:r>
        <w:rPr>
          <w:rFonts w:ascii="Liberation Serif" w:hAnsi="Liberation Serif" w:cs="Liberation Serif"/>
          <w:sz w:val="20"/>
          <w:szCs w:val="20"/>
          <w:highlight w:val="none"/>
        </w:rPr>
      </w:r>
    </w:p>
    <w:p>
      <w:pPr>
        <w:ind w:firstLine="0"/>
        <w:jc w:val="center"/>
        <w:spacing w:after="0" w:line="240" w:lineRule="auto"/>
        <w:rPr>
          <w:rFonts w:ascii="Liberation Serif" w:hAnsi="Liberation Serif" w:cs="Liberation Serif"/>
          <w:sz w:val="20"/>
          <w:szCs w:val="20"/>
          <w:highlight w:val="none"/>
        </w:rPr>
        <w:suppressLineNumbers w:val="0"/>
      </w:pPr>
      <w:r>
        <w:rPr>
          <w:rFonts w:ascii="Liberation Serif" w:hAnsi="Liberation Serif" w:eastAsia="Liberation Serif" w:cs="Liberation Serif"/>
          <w:highlight w:val="none"/>
          <w:lang w:eastAsia="ru-RU"/>
        </w:rPr>
        <mc:AlternateContent>
          <mc:Choice Requires="wpg">
            <w:drawing>
              <wp:inline xmlns:wp="http://schemas.openxmlformats.org/drawingml/2006/wordprocessingDrawing" distT="0" distB="0" distL="0" distR="0">
                <wp:extent cx="1552575" cy="1527674"/>
                <wp:effectExtent l="0" t="0" r="0" b="0"/>
                <wp:docPr id="1" name="Рисунок 2" descr="https://www.herzen.spb.ru/uploads/frejdkinm/files/%D0%B1%D0%B8%D0%BB%D0%B8%D0%BD%D0%B3%D0%B2.%20%D0%B4%D0%BB%D1%8F%20%D1%81%D0%B2%D0%B5%D1%82%D0%BB%D0%BE%D0%B3%D0%BE%20%D1%84%D0%BE%D0%BD%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773075" name="Picture 1" descr="https://www.herzen.spb.ru/uploads/frejdkinm/files/%D0%B1%D0%B8%D0%BB%D0%B8%D0%BD%D0%B3%D0%B2.%20%D0%B4%D0%BB%D1%8F%20%D1%81%D0%B2%D0%B5%D1%82%D0%BB%D0%BE%D0%B3%D0%BE%20%D1%84%D0%BE%D0%BD%D0%B0.png"/>
                        <pic:cNvPicPr>
                          <a:picLocks noChangeAspect="1"/>
                        </pic:cNvPicPr>
                        <pic:nvPr/>
                      </pic:nvPicPr>
                      <pic:blipFill>
                        <a:blip r:embed="rId13"/>
                        <a:stretch/>
                      </pic:blipFill>
                      <pic:spPr bwMode="auto">
                        <a:xfrm>
                          <a:off x="0" y="0"/>
                          <a:ext cx="1582661" cy="155727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22.25pt;height:120.29pt;mso-wrap-distance-left:0.00pt;mso-wrap-distance-top:0.00pt;mso-wrap-distance-right:0.00pt;mso-wrap-distance-bottom:0.00pt;" stroked="f">
                <v:path textboxrect="0,0,0,0"/>
                <v:imagedata r:id="rId13" o:title=""/>
              </v:shape>
            </w:pict>
          </mc:Fallback>
        </mc:AlternateContent>
      </w:r>
      <w:r>
        <w:rPr>
          <w:rFonts w:ascii="Liberation Serif" w:hAnsi="Liberation Serif" w:cs="Liberation Serif"/>
          <w:sz w:val="20"/>
          <w:szCs w:val="20"/>
          <w:highlight w:val="none"/>
        </w:rPr>
      </w:r>
      <w:r>
        <w:rPr>
          <w:rFonts w:ascii="Liberation Serif" w:hAnsi="Liberation Serif" w:cs="Liberation Serif"/>
          <w:sz w:val="20"/>
          <w:szCs w:val="20"/>
          <w:highlight w:val="none"/>
        </w:rPr>
      </w:r>
    </w:p>
    <w:p>
      <w:pPr>
        <w:ind w:firstLine="0"/>
        <w:jc w:val="center"/>
        <w:spacing w:after="0" w:line="240" w:lineRule="auto"/>
        <w:rPr>
          <w:rFonts w:ascii="Liberation Serif" w:hAnsi="Liberation Serif" w:cs="Liberation Serif"/>
          <w:sz w:val="20"/>
          <w:szCs w:val="20"/>
          <w:highlight w:val="none"/>
        </w:rPr>
        <w:suppressLineNumbers w:val="0"/>
      </w:pPr>
      <w:r>
        <w:rPr>
          <w:rFonts w:ascii="Liberation Serif" w:hAnsi="Liberation Serif" w:eastAsia="Liberation Serif" w:cs="Liberation Serif"/>
          <w:sz w:val="20"/>
          <w:szCs w:val="20"/>
          <w:highlight w:val="none"/>
        </w:rPr>
      </w:r>
      <w:r>
        <w:rPr>
          <w:rFonts w:ascii="Liberation Serif" w:hAnsi="Liberation Serif" w:cs="Liberation Serif"/>
          <w:sz w:val="20"/>
          <w:szCs w:val="20"/>
          <w:highlight w:val="none"/>
        </w:rPr>
      </w:r>
      <w:r>
        <w:rPr>
          <w:rFonts w:ascii="Liberation Serif" w:hAnsi="Liberation Serif" w:cs="Liberation Serif"/>
          <w:sz w:val="20"/>
          <w:szCs w:val="20"/>
          <w:highlight w:val="none"/>
        </w:rPr>
      </w:r>
    </w:p>
    <w:p>
      <w:pPr>
        <w:ind w:firstLine="0"/>
        <w:jc w:val="center"/>
        <w:spacing w:after="0" w:line="240" w:lineRule="auto"/>
        <w:rPr>
          <w:rFonts w:ascii="Liberation Serif" w:hAnsi="Liberation Serif" w:cs="Liberation Serif"/>
          <w:sz w:val="20"/>
          <w:szCs w:val="20"/>
          <w:highlight w:val="none"/>
        </w:rPr>
        <w:suppressLineNumbers w:val="0"/>
      </w:pPr>
      <w:r>
        <w:rPr>
          <w:rFonts w:ascii="Liberation Serif" w:hAnsi="Liberation Serif" w:eastAsia="Liberation Serif" w:cs="Liberation Serif"/>
          <w:sz w:val="20"/>
          <w:szCs w:val="20"/>
          <w:highlight w:val="none"/>
        </w:rPr>
      </w:r>
      <w:r>
        <w:rPr>
          <w:rFonts w:ascii="Liberation Serif" w:hAnsi="Liberation Serif" w:cs="Liberation Serif"/>
          <w:sz w:val="20"/>
          <w:szCs w:val="20"/>
          <w:highlight w:val="none"/>
        </w:rPr>
      </w:r>
      <w:r>
        <w:rPr>
          <w:rFonts w:ascii="Liberation Serif" w:hAnsi="Liberation Serif" w:cs="Liberation Serif"/>
          <w:sz w:val="20"/>
          <w:szCs w:val="20"/>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Направление подготовки</w:t>
      </w:r>
      <w:r>
        <w:rPr>
          <w:rFonts w:ascii="Liberation Serif" w:hAnsi="Liberation Serif" w:eastAsia="Liberation Serif" w:cs="Liberation Serif"/>
          <w:sz w:val="28"/>
          <w:szCs w:val="28"/>
          <w:highlight w:val="none"/>
        </w:rPr>
        <w:t xml:space="preserve">/</w:t>
      </w:r>
      <w:r>
        <w:rPr>
          <w:rFonts w:ascii="Liberation Serif" w:hAnsi="Liberation Serif" w:eastAsia="Liberation Serif" w:cs="Liberation Serif"/>
          <w:sz w:val="28"/>
          <w:szCs w:val="28"/>
          <w:highlight w:val="none"/>
        </w:rPr>
        <w:t xml:space="preserve">с</w:t>
      </w:r>
      <w:r>
        <w:rPr>
          <w:rFonts w:ascii="Liberation Serif" w:hAnsi="Liberation Serif" w:eastAsia="Liberation Serif" w:cs="Liberation Serif"/>
          <w:sz w:val="28"/>
          <w:szCs w:val="28"/>
          <w:highlight w:val="none"/>
        </w:rPr>
        <w:t xml:space="preserve">пециальность </w:t>
      </w:r>
      <w:r>
        <w:rPr>
          <w:rFonts w:ascii="Liberation Serif" w:hAnsi="Liberation Serif" w:eastAsia="Liberation Serif" w:cs="Liberation Serif"/>
          <w:sz w:val="28"/>
          <w:szCs w:val="28"/>
          <w:highlight w:val="none"/>
        </w:rPr>
        <w:br/>
      </w:r>
      <w:r>
        <w:rPr>
          <w:rFonts w:ascii="Liberation Serif" w:hAnsi="Liberation Serif" w:eastAsia="Liberation Serif" w:cs="Liberation Serif"/>
          <w:sz w:val="28"/>
          <w:szCs w:val="28"/>
          <w:highlight w:val="none"/>
        </w:rPr>
        <w:t xml:space="preserve">44.04.01 Педагогическое образование</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right"/>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направленность (профиль)/специализация</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4"/>
          <w:szCs w:val="24"/>
          <w:highlight w:val="none"/>
        </w:rPr>
        <w:suppressLineNumbers w:val="0"/>
      </w:pPr>
      <w:r>
        <w:rPr>
          <w:rFonts w:ascii="Liberation Serif" w:hAnsi="Liberation Serif" w:eastAsia="Liberation Serif" w:cs="Liberation Serif"/>
          <w:sz w:val="28"/>
          <w:szCs w:val="28"/>
          <w:highlight w:val="none"/>
        </w:rPr>
        <w:t xml:space="preserve">«</w:t>
      </w:r>
      <w:r>
        <w:rPr>
          <w:rFonts w:ascii="Liberation Serif" w:hAnsi="Liberation Serif" w:eastAsia="Liberation Serif" w:cs="Liberation Serif"/>
          <w:sz w:val="28"/>
          <w:szCs w:val="28"/>
          <w:highlight w:val="none"/>
        </w:rPr>
        <w:t xml:space="preserve">Корпоративное электронное обучение</w:t>
      </w:r>
      <w:r>
        <w:rPr>
          <w:rFonts w:ascii="Liberation Serif" w:hAnsi="Liberation Serif" w:eastAsia="Liberation Serif" w:cs="Liberation Serif"/>
          <w:sz w:val="28"/>
          <w:szCs w:val="28"/>
          <w:highlight w:val="none"/>
        </w:rPr>
        <w:t xml:space="preserve">»</w:t>
      </w:r>
      <w:r>
        <w:rPr>
          <w:rFonts w:ascii="Liberation Serif" w:hAnsi="Liberation Serif" w:cs="Liberation Serif"/>
          <w:sz w:val="24"/>
          <w:szCs w:val="24"/>
          <w:highlight w:val="none"/>
        </w:rPr>
      </w:r>
      <w:r>
        <w:rPr>
          <w:rFonts w:ascii="Liberation Serif" w:hAnsi="Liberation Serif" w:cs="Liberation Serif"/>
          <w:sz w:val="24"/>
          <w:szCs w:val="24"/>
          <w:highlight w:val="none"/>
        </w:rPr>
      </w:r>
    </w:p>
    <w:p>
      <w:pPr>
        <w:ind w:firstLine="0"/>
        <w:jc w:val="right"/>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b/>
          <w:sz w:val="28"/>
          <w:szCs w:val="28"/>
          <w:highlight w:val="none"/>
        </w:rPr>
        <w:suppressLineNumbers w:val="0"/>
      </w:pPr>
      <w:r>
        <w:rPr>
          <w:rFonts w:ascii="Liberation Serif" w:hAnsi="Liberation Serif" w:eastAsia="Liberation Serif" w:cs="Liberation Serif"/>
          <w:b/>
          <w:sz w:val="28"/>
          <w:szCs w:val="28"/>
          <w:highlight w:val="none"/>
        </w:rPr>
      </w:r>
      <w:r>
        <w:rPr>
          <w:rFonts w:ascii="Liberation Serif" w:hAnsi="Liberation Serif" w:cs="Liberation Serif"/>
          <w:b/>
          <w:sz w:val="28"/>
          <w:szCs w:val="28"/>
          <w:highlight w:val="none"/>
        </w:rPr>
      </w:r>
      <w:r>
        <w:rPr>
          <w:rFonts w:ascii="Liberation Serif" w:hAnsi="Liberation Serif" w:cs="Liberation Serif"/>
          <w:b/>
          <w:sz w:val="28"/>
          <w:szCs w:val="28"/>
          <w:highlight w:val="none"/>
        </w:rPr>
      </w:r>
    </w:p>
    <w:p>
      <w:pPr>
        <w:ind w:firstLine="0"/>
        <w:jc w:val="center"/>
        <w:spacing w:after="0" w:line="240" w:lineRule="auto"/>
        <w:rPr>
          <w:rFonts w:ascii="Liberation Serif" w:hAnsi="Liberation Serif" w:cs="Liberation Serif"/>
          <w:b/>
          <w:sz w:val="32"/>
          <w:szCs w:val="32"/>
          <w:highlight w:val="none"/>
        </w:rPr>
        <w:suppressLineNumbers w:val="0"/>
      </w:pPr>
      <w:r>
        <w:rPr>
          <w:rFonts w:ascii="Liberation Serif" w:hAnsi="Liberation Serif" w:eastAsia="Liberation Serif" w:cs="Liberation Serif"/>
          <w:b/>
          <w:sz w:val="32"/>
          <w:szCs w:val="32"/>
          <w:highlight w:val="none"/>
        </w:rPr>
        <w:t xml:space="preserve">Выпускная квали</w:t>
      </w:r>
      <w:r>
        <w:rPr>
          <w:rFonts w:ascii="Liberation Serif" w:hAnsi="Liberation Serif" w:eastAsia="Liberation Serif" w:cs="Liberation Serif"/>
          <w:b/>
          <w:sz w:val="32"/>
          <w:szCs w:val="32"/>
          <w:highlight w:val="none"/>
        </w:rPr>
        <w:t xml:space="preserve">фикационная работа</w:t>
      </w:r>
      <w:r>
        <w:rPr>
          <w:rFonts w:ascii="Liberation Serif" w:hAnsi="Liberation Serif" w:cs="Liberation Serif"/>
          <w:b/>
          <w:sz w:val="32"/>
          <w:szCs w:val="32"/>
          <w:highlight w:val="none"/>
        </w:rPr>
      </w:r>
      <w:r>
        <w:rPr>
          <w:rFonts w:ascii="Liberation Serif" w:hAnsi="Liberation Serif" w:cs="Liberation Serif"/>
          <w:b/>
          <w:sz w:val="32"/>
          <w:szCs w:val="32"/>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r>
      <w:r>
        <w:rPr>
          <w:rFonts w:ascii="Liberation Serif" w:hAnsi="Liberation Serif" w:eastAsia="Liberation Serif" w:cs="Liberation Serif"/>
          <w:sz w:val="28"/>
          <w:szCs w:val="28"/>
          <w:highlight w:val="none"/>
        </w:rPr>
        <w:t xml:space="preserve">Корпоративная подготовка преподавателей</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t xml:space="preserve">по использованию отечественного программного обеспечения</w:t>
      </w:r>
      <w:r>
        <w:rPr>
          <w:rFonts w:ascii="Liberation Serif" w:hAnsi="Liberation Serif" w:cs="Liberation Serif"/>
          <w:sz w:val="28"/>
          <w:szCs w:val="28"/>
          <w:highlight w:val="none"/>
        </w:rPr>
      </w:r>
      <w:r>
        <w:rPr>
          <w:rFonts w:ascii="Liberation Serif" w:hAnsi="Liberation Serif" w:cs="Liberation Serif"/>
          <w:sz w:val="28"/>
          <w:szCs w:val="28"/>
          <w:highlight w:val="none"/>
        </w:rPr>
      </w:r>
    </w:p>
    <w:p>
      <w:pPr>
        <w:ind w:firstLine="0"/>
        <w:jc w:val="center"/>
        <w:spacing w:after="0" w:line="240" w:lineRule="auto"/>
        <w:rPr>
          <w:rFonts w:ascii="Liberation Serif" w:hAnsi="Liberation Serif" w:cs="Liberation Serif"/>
          <w:sz w:val="28"/>
          <w:szCs w:val="28"/>
          <w:highlight w:val="none"/>
        </w:rPr>
        <w:suppressLineNumbers w:val="0"/>
      </w:pPr>
      <w:r>
        <w:rPr>
          <w:rFonts w:ascii="Liberation Serif" w:hAnsi="Liberation Serif" w:eastAsia="Liberation Serif" w:cs="Liberation Serif"/>
          <w:sz w:val="28"/>
          <w:szCs w:val="28"/>
          <w:highlight w:val="none"/>
        </w:rPr>
      </w:r>
      <w:r>
        <w:rPr>
          <w:rFonts w:ascii="Liberation Serif" w:hAnsi="Liberation Serif" w:cs="Liberation Serif"/>
          <w:sz w:val="28"/>
          <w:szCs w:val="28"/>
          <w:highlight w:val="none"/>
        </w:rPr>
      </w:r>
      <w:r>
        <w:rPr>
          <w:rFonts w:ascii="Liberation Serif" w:hAnsi="Liberation Serif" w:cs="Liberation Serif"/>
          <w:sz w:val="28"/>
          <w:szCs w:val="28"/>
          <w:highlight w:val="none"/>
        </w:rPr>
      </w:r>
    </w:p>
    <w:tbl>
      <w:tblPr>
        <w:tblStyle w:val="917"/>
        <w:tblW w:w="4962" w:type="dxa"/>
        <w:tblInd w:w="4644"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ook w:val="04A0" w:firstRow="1" w:lastRow="0" w:firstColumn="1" w:lastColumn="0" w:noHBand="0" w:noVBand="1"/>
      </w:tblPr>
      <w:tblGrid>
        <w:gridCol w:w="4962"/>
      </w:tblGrid>
      <w:tr>
        <w:tblPrEx/>
        <w:trPr/>
        <w:tc>
          <w:tcPr>
            <w:tcW w:w="4962" w:type="dxa"/>
            <w:textDirection w:val="lrTb"/>
            <w:noWrap w:val="false"/>
          </w:tcPr>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t xml:space="preserve">Обучающегося </w:t>
            </w:r>
            <w:r>
              <w:rPr>
                <w:rFonts w:ascii="Liberation Serif" w:hAnsi="Liberation Serif" w:eastAsia="Liberation Serif" w:cs="Liberation Serif"/>
                <w:sz w:val="24"/>
                <w:szCs w:val="24"/>
                <w:highlight w:val="none"/>
              </w:rPr>
              <w:t xml:space="preserve">2 курса </w:t>
            </w:r>
            <w:r>
              <w:rPr>
                <w:rFonts w:ascii="Liberation Serif" w:hAnsi="Liberation Serif" w:cs="Liberation Serif"/>
                <w:sz w:val="24"/>
                <w:szCs w:val="24"/>
                <w:highlight w:val="none"/>
              </w:rPr>
            </w:r>
            <w:r>
              <w:rPr>
                <w:rFonts w:ascii="Liberation Serif" w:hAnsi="Liberation Serif" w:cs="Liberation Serif"/>
                <w:sz w:val="24"/>
                <w:szCs w:val="24"/>
                <w:highlight w:val="none"/>
              </w:rPr>
            </w:r>
          </w:p>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t xml:space="preserve">очной формы обучения</w:t>
            </w:r>
            <w:r>
              <w:rPr>
                <w:rFonts w:ascii="Liberation Serif" w:hAnsi="Liberation Serif" w:cs="Liberation Serif"/>
                <w:sz w:val="24"/>
                <w:szCs w:val="24"/>
                <w:highlight w:val="none"/>
              </w:rPr>
            </w:r>
            <w:r>
              <w:rPr>
                <w:rFonts w:ascii="Liberation Serif" w:hAnsi="Liberation Serif" w:cs="Liberation Serif"/>
                <w:sz w:val="24"/>
                <w:szCs w:val="24"/>
                <w:highlight w:val="none"/>
              </w:rPr>
            </w:r>
          </w:p>
          <w:p>
            <w:pPr>
              <w:pStyle w:val="1068"/>
              <w:ind w:firstLine="0"/>
              <w:rPr>
                <w:rFonts w:ascii="Liberation Serif" w:hAnsi="Liberation Serif" w:cs="Liberation Serif"/>
                <w:i/>
                <w:sz w:val="24"/>
                <w:szCs w:val="24"/>
                <w:highlight w:val="none"/>
              </w:rPr>
              <w:suppressLineNumbers w:val="0"/>
            </w:pPr>
            <w:r>
              <w:rPr>
                <w:rFonts w:ascii="Liberation Serif" w:hAnsi="Liberation Serif" w:eastAsia="Liberation Serif" w:cs="Liberation Serif"/>
                <w:sz w:val="24"/>
                <w:szCs w:val="24"/>
                <w:highlight w:val="none"/>
              </w:rPr>
              <w:t xml:space="preserve">Исайчева Данилы Олеговича</w:t>
            </w:r>
            <w:r>
              <w:rPr>
                <w:rFonts w:ascii="Liberation Serif" w:hAnsi="Liberation Serif" w:cs="Liberation Serif"/>
                <w:i/>
                <w:sz w:val="24"/>
                <w:szCs w:val="24"/>
                <w:highlight w:val="none"/>
              </w:rPr>
            </w:r>
            <w:r>
              <w:rPr>
                <w:rFonts w:ascii="Liberation Serif" w:hAnsi="Liberation Serif" w:cs="Liberation Serif"/>
                <w:i/>
                <w:sz w:val="24"/>
                <w:szCs w:val="24"/>
                <w:highlight w:val="none"/>
              </w:rPr>
            </w:r>
          </w:p>
        </w:tc>
      </w:tr>
      <w:tr>
        <w:tblPrEx/>
        <w:trPr/>
        <w:tc>
          <w:tcPr>
            <w:tcW w:w="4962" w:type="dxa"/>
            <w:textDirection w:val="lrTb"/>
            <w:noWrap w:val="false"/>
          </w:tcPr>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r>
            <w:r>
              <w:rPr>
                <w:rFonts w:ascii="Liberation Serif" w:hAnsi="Liberation Serif" w:cs="Liberation Serif"/>
                <w:sz w:val="24"/>
                <w:szCs w:val="24"/>
                <w:highlight w:val="none"/>
              </w:rPr>
            </w:r>
            <w:r>
              <w:rPr>
                <w:rFonts w:ascii="Liberation Serif" w:hAnsi="Liberation Serif" w:cs="Liberation Serif"/>
                <w:sz w:val="24"/>
                <w:szCs w:val="24"/>
                <w:highlight w:val="none"/>
              </w:rPr>
            </w:r>
          </w:p>
        </w:tc>
      </w:tr>
      <w:tr>
        <w:tblPrEx/>
        <w:trPr/>
        <w:tc>
          <w:tcPr>
            <w:tcW w:w="4962" w:type="dxa"/>
            <w:textDirection w:val="lrTb"/>
            <w:noWrap w:val="false"/>
          </w:tcPr>
          <w:p>
            <w:pPr>
              <w:pStyle w:val="1068"/>
              <w:ind w:firstLine="0"/>
              <w:rPr>
                <w:rFonts w:ascii="Liberation Serif" w:hAnsi="Liberation Serif" w:eastAsia="Liberation Serif" w:cs="Liberation Serif"/>
                <w:sz w:val="24"/>
                <w:szCs w:val="24"/>
                <w:highlight w:val="none"/>
              </w:rPr>
              <w:suppressLineNumbers w:val="0"/>
            </w:pPr>
            <w:r>
              <w:rPr>
                <w:rFonts w:ascii="Liberation Serif" w:hAnsi="Liberation Serif" w:eastAsia="Liberation Serif" w:cs="Liberation Serif"/>
                <w:sz w:val="24"/>
                <w:szCs w:val="24"/>
                <w:highlight w:val="none"/>
              </w:rPr>
              <w:t xml:space="preserve">Руководитель </w:t>
            </w:r>
            <w:r>
              <w:rPr>
                <w:rFonts w:ascii="Liberation Serif" w:hAnsi="Liberation Serif" w:eastAsia="Liberation Serif" w:cs="Liberation Serif"/>
                <w:sz w:val="24"/>
                <w:szCs w:val="24"/>
                <w:highlight w:val="none"/>
              </w:rPr>
              <w:t xml:space="preserve">выпускной квалификационной работы:</w:t>
            </w:r>
            <w:r>
              <w:rPr>
                <w:rFonts w:ascii="Liberation Serif" w:hAnsi="Liberation Serif" w:eastAsia="Liberation Serif" w:cs="Liberation Serif"/>
                <w:sz w:val="24"/>
                <w:szCs w:val="24"/>
                <w:highlight w:val="none"/>
              </w:rPr>
            </w:r>
            <w:r>
              <w:rPr>
                <w:rFonts w:ascii="Liberation Serif" w:hAnsi="Liberation Serif" w:eastAsia="Liberation Serif" w:cs="Liberation Serif"/>
                <w:sz w:val="24"/>
                <w:szCs w:val="24"/>
                <w:highlight w:val="none"/>
              </w:rPr>
            </w:r>
          </w:p>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t xml:space="preserve">к.п.н., доцент кафедры ИТЭО</w:t>
            </w:r>
            <w:r>
              <w:rPr>
                <w:rFonts w:ascii="Liberation Serif" w:hAnsi="Liberation Serif" w:cs="Liberation Serif"/>
                <w:sz w:val="24"/>
                <w:szCs w:val="24"/>
                <w:highlight w:val="none"/>
              </w:rPr>
            </w:r>
            <w:r>
              <w:rPr>
                <w:rFonts w:ascii="Liberation Serif" w:hAnsi="Liberation Serif" w:cs="Liberation Serif"/>
                <w:sz w:val="24"/>
                <w:szCs w:val="24"/>
                <w:highlight w:val="none"/>
              </w:rPr>
            </w:r>
          </w:p>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t xml:space="preserve">Гончарова Светлана Викторовна</w:t>
            </w:r>
            <w:r>
              <w:rPr>
                <w:rFonts w:ascii="Liberation Serif" w:hAnsi="Liberation Serif" w:cs="Liberation Serif"/>
                <w:sz w:val="24"/>
                <w:szCs w:val="24"/>
                <w:highlight w:val="none"/>
              </w:rPr>
            </w:r>
            <w:r>
              <w:rPr>
                <w:rFonts w:ascii="Liberation Serif" w:hAnsi="Liberation Serif" w:cs="Liberation Serif"/>
                <w:sz w:val="24"/>
                <w:szCs w:val="24"/>
                <w:highlight w:val="none"/>
              </w:rPr>
            </w:r>
          </w:p>
        </w:tc>
      </w:tr>
      <w:tr>
        <w:tblPrEx/>
        <w:trPr/>
        <w:tc>
          <w:tcPr>
            <w:tcW w:w="4962" w:type="dxa"/>
            <w:textDirection w:val="lrTb"/>
            <w:noWrap w:val="false"/>
          </w:tcPr>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r>
            <w:r>
              <w:rPr>
                <w:rFonts w:ascii="Liberation Serif" w:hAnsi="Liberation Serif" w:cs="Liberation Serif"/>
                <w:sz w:val="24"/>
                <w:szCs w:val="24"/>
                <w:highlight w:val="none"/>
              </w:rPr>
            </w:r>
            <w:r>
              <w:rPr>
                <w:rFonts w:ascii="Liberation Serif" w:hAnsi="Liberation Serif" w:cs="Liberation Serif"/>
                <w:sz w:val="24"/>
                <w:szCs w:val="24"/>
                <w:highlight w:val="none"/>
              </w:rPr>
            </w:r>
          </w:p>
        </w:tc>
      </w:tr>
      <w:tr>
        <w:tblPrEx/>
        <w:trPr/>
        <w:tc>
          <w:tcPr>
            <w:tcW w:w="4962" w:type="dxa"/>
            <w:textDirection w:val="lrTb"/>
            <w:noWrap w:val="false"/>
          </w:tcPr>
          <w:p>
            <w:pPr>
              <w:pStyle w:val="1068"/>
              <w:ind w:firstLine="0"/>
              <w:rPr>
                <w:rFonts w:ascii="Liberation Serif" w:hAnsi="Liberation Serif" w:cs="Liberation Serif"/>
                <w:sz w:val="24"/>
                <w:szCs w:val="24"/>
                <w:highlight w:val="none"/>
              </w:rPr>
              <w:suppressLineNumbers w:val="0"/>
            </w:pPr>
            <w:r>
              <w:rPr>
                <w:rFonts w:ascii="Liberation Serif" w:hAnsi="Liberation Serif" w:eastAsia="Liberation Serif" w:cs="Liberation Serif"/>
                <w:sz w:val="24"/>
                <w:szCs w:val="24"/>
                <w:highlight w:val="none"/>
              </w:rPr>
              <w:t xml:space="preserve">Рецензент:</w:t>
            </w:r>
            <w:r>
              <w:rPr>
                <w:rFonts w:ascii="Liberation Serif" w:hAnsi="Liberation Serif" w:cs="Liberation Serif"/>
                <w:sz w:val="24"/>
                <w:szCs w:val="24"/>
                <w:highlight w:val="none"/>
              </w:rPr>
            </w:r>
            <w:r>
              <w:rPr>
                <w:rFonts w:ascii="Liberation Serif" w:hAnsi="Liberation Serif" w:cs="Liberation Serif"/>
                <w:sz w:val="24"/>
                <w:szCs w:val="24"/>
                <w:highlight w:val="none"/>
              </w:rPr>
            </w:r>
          </w:p>
          <w:p>
            <w:pPr>
              <w:pStyle w:val="1068"/>
              <w:ind w:firstLine="0"/>
              <w:rPr>
                <w:rFonts w:ascii="Times New Roman" w:hAnsi="Times New Roman" w:eastAsia="Times New Roman" w:cs="Times New Roman"/>
                <w:color w:val="000000"/>
                <w:sz w:val="24"/>
                <w:szCs w:val="24"/>
                <w:highlight w:val="none"/>
              </w:rPr>
              <w:suppressLineNumbers w:val="0"/>
            </w:pP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2"/>
                <w:highlight w:val="none"/>
              </w:rPr>
              <w:t xml:space="preserve">к.п.н., заведующий кафедрой Цифровое и технологическое образование педагогического института СВФУ им. М. К. Аммосова</w:t>
            </w:r>
            <w:r>
              <w:rPr>
                <w:rFonts w:ascii="Times New Roman" w:hAnsi="Times New Roman" w:eastAsia="Times New Roman" w:cs="Times New Roman"/>
                <w:color w:val="000000"/>
                <w:sz w:val="24"/>
                <w:szCs w:val="24"/>
                <w:highlight w:val="none"/>
              </w:rPr>
            </w:r>
            <w:r>
              <w:rPr>
                <w:rFonts w:ascii="Times New Roman" w:hAnsi="Times New Roman" w:eastAsia="Times New Roman" w:cs="Times New Roman"/>
                <w:color w:val="000000"/>
                <w:sz w:val="24"/>
                <w:szCs w:val="24"/>
                <w:highlight w:val="none"/>
              </w:rPr>
            </w:r>
          </w:p>
          <w:p>
            <w:pPr>
              <w:pStyle w:val="1068"/>
              <w:ind w:firstLine="0"/>
              <w:rPr>
                <w:rFonts w:ascii="Liberation Serif" w:hAnsi="Liberation Serif" w:cs="Liberation Serif"/>
                <w:sz w:val="22"/>
                <w:szCs w:val="22"/>
                <w:highlight w:val="none"/>
              </w:rPr>
              <w:suppressLineNumbers w:val="0"/>
            </w:pPr>
            <w:r>
              <w:rPr>
                <w:rFonts w:ascii="Times New Roman" w:hAnsi="Times New Roman" w:eastAsia="Times New Roman" w:cs="Times New Roman"/>
                <w:color w:val="000000"/>
                <w:sz w:val="22"/>
                <w:szCs w:val="20"/>
                <w:highlight w:val="none"/>
              </w:rPr>
            </w:r>
            <w:r>
              <w:rPr>
                <w:rFonts w:ascii="Times New Roman" w:hAnsi="Times New Roman" w:eastAsia="Times New Roman" w:cs="Times New Roman"/>
                <w:color w:val="000000"/>
                <w:sz w:val="24"/>
                <w:szCs w:val="22"/>
                <w:highlight w:val="none"/>
              </w:rPr>
              <w:t xml:space="preserve">Прокопьев Михаил Семенович</w:t>
            </w:r>
            <w:r>
              <w:rPr>
                <w:rFonts w:ascii="Liberation Serif" w:hAnsi="Liberation Serif" w:cs="Liberation Serif"/>
                <w:sz w:val="22"/>
                <w:szCs w:val="22"/>
                <w:highlight w:val="none"/>
              </w:rPr>
            </w:r>
            <w:r>
              <w:rPr>
                <w:rFonts w:ascii="Liberation Serif" w:hAnsi="Liberation Serif" w:cs="Liberation Serif"/>
                <w:sz w:val="22"/>
                <w:szCs w:val="22"/>
                <w:highlight w:val="none"/>
              </w:rPr>
            </w:r>
          </w:p>
        </w:tc>
      </w:tr>
    </w:tbl>
    <w:p>
      <w:pPr>
        <w:ind w:firstLine="0"/>
        <w:spacing w:after="0" w:line="240" w:lineRule="auto"/>
        <w:rPr>
          <w:rFonts w:ascii="Liberation Serif" w:hAnsi="Liberation Serif" w:cs="Liberation Serif"/>
          <w:highlight w:val="none"/>
        </w:rPr>
        <w:suppressLineNumbers w:val="0"/>
      </w:pPr>
      <w:r>
        <w:rPr>
          <w:rFonts w:ascii="Liberation Serif" w:hAnsi="Liberation Serif" w:eastAsia="Liberation Serif" w:cs="Liberation Serif"/>
          <w:highlight w:val="none"/>
        </w:rPr>
      </w:r>
      <w:bookmarkStart w:id="0" w:name="undefined"/>
      <w:r>
        <w:rPr>
          <w:rFonts w:ascii="Liberation Serif" w:hAnsi="Liberation Serif" w:eastAsia="Liberation Serif" w:cs="Liberation Serif"/>
          <w:highlight w:val="none"/>
        </w:rPr>
      </w:r>
      <w:bookmarkEnd w:id="0"/>
      <w:r>
        <w:rPr>
          <w:rFonts w:ascii="Liberation Serif" w:hAnsi="Liberation Serif" w:cs="Liberation Serif"/>
          <w:highlight w:val="none"/>
        </w:rPr>
      </w:r>
      <w:r>
        <w:rPr>
          <w:rFonts w:ascii="Liberation Serif" w:hAnsi="Liberation Serif" w:cs="Liberation Serif"/>
          <w:highlight w:val="none"/>
        </w:rPr>
      </w:r>
    </w:p>
    <w:p>
      <w:pPr>
        <w:pStyle w:val="1076"/>
        <w:rPr>
          <w:highlight w:val="none"/>
          <w14:ligatures w14:val="none"/>
        </w:rPr>
        <w:suppressLineNumbers w:val="0"/>
      </w:pPr>
      <w:r>
        <w:rPr>
          <w:highlight w:val="none"/>
          <w14:ligatures w14:val="none"/>
        </w:rPr>
        <w:t xml:space="preserve">Оглавление</w:t>
      </w:r>
      <w:r>
        <w:rPr>
          <w:highlight w:val="none"/>
          <w14:ligatures w14:val="none"/>
        </w:rPr>
      </w:r>
      <w:r>
        <w:rPr>
          <w:highlight w:val="none"/>
          <w14:ligatures w14:val="none"/>
        </w:rPr>
      </w:r>
    </w:p>
    <w:sdt>
      <w:sdtPr>
        <w15:appearance w15:val="boundingBox"/>
        <w:placeholder>
          <w:docPart w:val="DefaultPlaceholder_TEXT"/>
        </w:placeholder>
        <w:docPartObj>
          <w:docPartGallery w:val="Table of Contents"/>
          <w:docPartUnique w:val="true"/>
        </w:docPartObj>
        <w:rPr/>
      </w:sdtPr>
      <w:sdtContent>
        <w:p>
          <w:pPr>
            <w:pStyle w:val="1050"/>
            <w:tabs>
              <w:tab w:val="right" w:pos="9355" w:leader="dot"/>
            </w:tabs>
            <w:rPr>
              <w:highlight w:val="none"/>
              <w14:ligatures w14:val="none"/>
            </w:rPr>
            <w:suppressLineNumbers w:val="0"/>
          </w:pPr>
          <w:r>
            <w:rPr>
              <w:highlight w:val="none"/>
            </w:rPr>
            <w:fldChar w:fldCharType="begin"/>
            <w:instrText xml:space="preserve">TOC \o "1-2" \h </w:instrText>
            <w:fldChar w:fldCharType="separate"/>
          </w:r>
          <w:hyperlink w:tooltip="#_Toc1" w:anchor="_Toc1" w:history="1">
            <w:r>
              <w:rPr>
                <w:rStyle w:val="1043"/>
                <w:highlight w:val="none"/>
              </w:rPr>
            </w:r>
            <w:r>
              <w:rPr>
                <w:rStyle w:val="1043"/>
                <w:highlight w:val="none"/>
                <w14:ligatures w14:val="none"/>
              </w:rPr>
              <w:t xml:space="preserve">ВВЕДЕНИЕ</w:t>
            </w:r>
            <w:r>
              <w:rPr>
                <w:rStyle w:val="1043"/>
                <w:highlight w:val="none"/>
                <w14:ligatures w14:val="none"/>
              </w:rPr>
            </w:r>
            <w:r>
              <w:rPr>
                <w:highlight w:val="none"/>
              </w:rPr>
              <w:tab/>
            </w:r>
            <w:r>
              <w:rPr>
                <w:highlight w:val="none"/>
              </w:rPr>
              <w:fldChar w:fldCharType="begin"/>
              <w:instrText xml:space="preserve">PAGEREF _Toc1 \h</w:instrText>
              <w:fldChar w:fldCharType="separate"/>
              <w:t xml:space="preserve">3</w:t>
              <w:fldChar w:fldCharType="end"/>
            </w:r>
          </w:hyperlink>
          <w:r>
            <w:rPr>
              <w:highlight w:val="none"/>
              <w14:ligatures w14:val="none"/>
            </w:rPr>
          </w:r>
          <w:r>
            <w:rPr>
              <w:highlight w:val="none"/>
              <w14:ligatures w14:val="none"/>
            </w:rPr>
          </w:r>
        </w:p>
        <w:p>
          <w:pPr>
            <w:pStyle w:val="1050"/>
            <w:tabs>
              <w:tab w:val="right" w:pos="9355" w:leader="dot"/>
            </w:tabs>
            <w:rPr>
              <w:highlight w:val="none"/>
              <w14:ligatures w14:val="none"/>
            </w:rPr>
            <w:suppressLineNumbers w:val="0"/>
          </w:pPr>
          <w:r>
            <w:rPr>
              <w:highlight w:val="none"/>
            </w:rPr>
          </w:r>
          <w:hyperlink w:tooltip="#_Toc2" w:anchor="_Toc2" w:history="1">
            <w:r>
              <w:rPr>
                <w:rStyle w:val="1043"/>
                <w:highlight w:val="none"/>
              </w:rPr>
            </w:r>
            <w:r>
              <w:rPr>
                <w:rStyle w:val="1043"/>
                <w:highlight w:val="none"/>
              </w:rPr>
              <w:t xml:space="preserve">ГЛАВА </w:t>
            </w:r>
            <w:r>
              <w:rPr>
                <w:rStyle w:val="1043"/>
                <w:highlight w:val="none"/>
                <w14:ligatures w14:val="none"/>
              </w:rPr>
              <w:t xml:space="preserve">1.</w:t>
            </w:r>
            <w:r>
              <w:rPr>
                <w:rStyle w:val="1043"/>
                <w:highlight w:val="none"/>
                <w14:ligatures w14:val="none"/>
              </w:rPr>
              <w:t xml:space="preserve"> </w:t>
            </w:r>
            <w:r>
              <w:rPr>
                <w:rStyle w:val="1043"/>
                <w:highlight w:val="none"/>
                <w14:ligatures w14:val="none"/>
              </w:rPr>
              <w:t xml:space="preserve">Использование отечественного и свободного программного обеспечения в образовательных организациях</w:t>
            </w:r>
            <w:r>
              <w:rPr>
                <w:rStyle w:val="1043"/>
                <w:highlight w:val="none"/>
                <w14:ligatures w14:val="none"/>
              </w:rPr>
            </w:r>
            <w:r>
              <w:rPr>
                <w:highlight w:val="none"/>
              </w:rPr>
              <w:tab/>
            </w:r>
            <w:r>
              <w:rPr>
                <w:highlight w:val="none"/>
              </w:rPr>
              <w:fldChar w:fldCharType="begin"/>
              <w:instrText xml:space="preserve">PAGEREF _Toc2 \h</w:instrText>
              <w:fldChar w:fldCharType="separate"/>
              <w:t xml:space="preserve">6</w:t>
              <w:fldChar w:fldCharType="end"/>
            </w:r>
          </w:hyperlink>
          <w:r>
            <w:rPr>
              <w:highlight w:val="none"/>
              <w14:ligatures w14:val="none"/>
            </w:rPr>
          </w:r>
          <w:r>
            <w:rPr>
              <w:highlight w:val="none"/>
              <w14:ligatures w14:val="none"/>
            </w:rPr>
          </w:r>
        </w:p>
        <w:p>
          <w:pPr>
            <w:pStyle w:val="1051"/>
            <w:tabs>
              <w:tab w:val="right" w:pos="9355" w:leader="dot"/>
            </w:tabs>
            <w:rPr>
              <w:highlight w:val="none"/>
              <w14:ligatures w14:val="none"/>
            </w:rPr>
          </w:pPr>
          <w:r>
            <w:rPr>
              <w:highlight w:val="none"/>
            </w:rPr>
          </w:r>
          <w:hyperlink w:tooltip="#_Toc3" w:anchor="_Toc3" w:history="1">
            <w:r>
              <w:rPr>
                <w:rStyle w:val="1043"/>
                <w:highlight w:val="none"/>
              </w:rPr>
            </w:r>
            <w:r>
              <w:rPr>
                <w:rStyle w:val="1043"/>
                <w:highlight w:val="none"/>
              </w:rPr>
              <w:t xml:space="preserve">1.1 Нормативно-правовая база импортозамещения IT в сфере науки и образования</w:t>
            </w:r>
            <w:r>
              <w:rPr>
                <w:rStyle w:val="1043"/>
                <w:highlight w:val="none"/>
                <w14:ligatures w14:val="none"/>
              </w:rPr>
            </w:r>
            <w:r>
              <w:rPr>
                <w:highlight w:val="none"/>
              </w:rPr>
              <w:tab/>
            </w:r>
            <w:r>
              <w:rPr>
                <w:highlight w:val="none"/>
              </w:rPr>
              <w:fldChar w:fldCharType="begin"/>
              <w:instrText xml:space="preserve">PAGEREF _Toc3 \h</w:instrText>
              <w:fldChar w:fldCharType="separate"/>
              <w:t xml:space="preserve">6</w:t>
              <w:fldChar w:fldCharType="end"/>
            </w:r>
          </w:hyperlink>
          <w:r>
            <w:rPr>
              <w:highlight w:val="none"/>
              <w14:ligatures w14:val="none"/>
            </w:rPr>
          </w:r>
          <w:r>
            <w:rPr>
              <w:highlight w:val="none"/>
              <w14:ligatures w14:val="none"/>
            </w:rPr>
          </w:r>
        </w:p>
        <w:p>
          <w:pPr>
            <w:pStyle w:val="1051"/>
            <w:tabs>
              <w:tab w:val="right" w:pos="9355" w:leader="dot"/>
            </w:tabs>
            <w:rPr>
              <w:highlight w:val="none"/>
              <w14:ligatures w14:val="none"/>
            </w:rPr>
          </w:pPr>
          <w:r>
            <w:rPr>
              <w:highlight w:val="none"/>
            </w:rPr>
          </w:r>
          <w:hyperlink w:tooltip="#_Toc4" w:anchor="_Toc4" w:history="1">
            <w:r>
              <w:rPr>
                <w:rStyle w:val="1043"/>
                <w:highlight w:val="none"/>
              </w:rPr>
            </w:r>
            <w:r>
              <w:rPr>
                <w:rStyle w:val="1043"/>
                <w:highlight w:val="none"/>
              </w:rPr>
              <w:t xml:space="preserve">1.2 </w:t>
            </w:r>
            <w:r>
              <w:rPr>
                <w:rStyle w:val="1043"/>
                <w:highlight w:val="none"/>
              </w:rPr>
              <w:t xml:space="preserve">А</w:t>
            </w:r>
            <w:r>
              <w:rPr>
                <w:rStyle w:val="1043"/>
                <w:highlight w:val="none"/>
              </w:rPr>
              <w:t xml:space="preserve">нализ потребностей преподавателей образовательных организаций</w:t>
            </w:r>
            <w:r>
              <w:rPr>
                <w:rStyle w:val="1043"/>
                <w:highlight w:val="none"/>
              </w:rPr>
              <w:t xml:space="preserve"> в обучении использованию отечественного и свободного программного обеспечения</w:t>
            </w:r>
            <w:r>
              <w:rPr>
                <w:rStyle w:val="1043"/>
                <w:highlight w:val="none"/>
                <w14:ligatures w14:val="none"/>
              </w:rPr>
            </w:r>
            <w:r>
              <w:rPr>
                <w:highlight w:val="none"/>
              </w:rPr>
              <w:tab/>
            </w:r>
            <w:r>
              <w:rPr>
                <w:highlight w:val="none"/>
              </w:rPr>
              <w:fldChar w:fldCharType="begin"/>
              <w:instrText xml:space="preserve">PAGEREF _Toc4 \h</w:instrText>
              <w:fldChar w:fldCharType="separate"/>
              <w:t xml:space="preserve">10</w:t>
              <w:fldChar w:fldCharType="end"/>
            </w:r>
          </w:hyperlink>
          <w:r>
            <w:rPr>
              <w:highlight w:val="none"/>
              <w14:ligatures w14:val="none"/>
            </w:rPr>
          </w:r>
          <w:r>
            <w:rPr>
              <w:highlight w:val="none"/>
              <w14:ligatures w14:val="none"/>
            </w:rPr>
          </w:r>
        </w:p>
        <w:p>
          <w:pPr>
            <w:pStyle w:val="1050"/>
            <w:tabs>
              <w:tab w:val="right" w:pos="9355" w:leader="dot"/>
            </w:tabs>
            <w:rPr>
              <w:highlight w:val="none"/>
              <w14:ligatures w14:val="none"/>
            </w:rPr>
          </w:pPr>
          <w:r>
            <w:rPr>
              <w:highlight w:val="none"/>
            </w:rPr>
          </w:r>
          <w:hyperlink w:tooltip="#_Toc5" w:anchor="_Toc5" w:history="1">
            <w:r>
              <w:rPr>
                <w:rStyle w:val="1043"/>
                <w:highlight w:val="none"/>
              </w:rPr>
            </w:r>
            <w:r>
              <w:rPr>
                <w:rStyle w:val="1043"/>
                <w:highlight w:val="none"/>
                <w14:ligatures w14:val="none"/>
              </w:rPr>
              <w:t xml:space="preserve">ГЛАВА 2. Корпоративная подготовка преподавателей по использованию отечественного программного обеспечения</w:t>
            </w:r>
            <w:r>
              <w:rPr>
                <w:rStyle w:val="1043"/>
                <w:highlight w:val="none"/>
                <w14:ligatures w14:val="none"/>
              </w:rPr>
            </w:r>
            <w:r>
              <w:rPr>
                <w:highlight w:val="none"/>
              </w:rPr>
              <w:tab/>
            </w:r>
            <w:r>
              <w:rPr>
                <w:highlight w:val="none"/>
              </w:rPr>
              <w:fldChar w:fldCharType="begin"/>
              <w:instrText xml:space="preserve">PAGEREF _Toc5 \h</w:instrText>
              <w:fldChar w:fldCharType="separate"/>
              <w:t xml:space="preserve">15</w:t>
              <w:fldChar w:fldCharType="end"/>
            </w:r>
          </w:hyperlink>
          <w:r>
            <w:rPr>
              <w:highlight w:val="none"/>
              <w14:ligatures w14:val="none"/>
            </w:rPr>
          </w:r>
          <w:r>
            <w:rPr>
              <w:highlight w:val="none"/>
              <w14:ligatures w14:val="none"/>
            </w:rPr>
          </w:r>
        </w:p>
        <w:p>
          <w:pPr>
            <w:pStyle w:val="1051"/>
            <w:tabs>
              <w:tab w:val="right" w:pos="9355" w:leader="dot"/>
            </w:tabs>
            <w:rPr>
              <w:highlight w:val="none"/>
              <w14:ligatures w14:val="none"/>
            </w:rPr>
          </w:pPr>
          <w:r>
            <w:rPr>
              <w:highlight w:val="none"/>
            </w:rPr>
          </w:r>
          <w:hyperlink w:tooltip="#_Toc6" w:anchor="_Toc6" w:history="1">
            <w:r>
              <w:rPr>
                <w:rStyle w:val="1043"/>
                <w:highlight w:val="none"/>
              </w:rPr>
            </w:r>
            <w:r>
              <w:rPr>
                <w:rStyle w:val="1043"/>
                <w:highlight w:val="none"/>
              </w:rPr>
              <w:t xml:space="preserve">2.1 Обоснование выбора платформы для создания ЭУК</w:t>
            </w:r>
            <w:r>
              <w:rPr>
                <w:rStyle w:val="1043"/>
                <w:highlight w:val="none"/>
                <w14:ligatures w14:val="none"/>
              </w:rPr>
            </w:r>
            <w:r>
              <w:rPr>
                <w:highlight w:val="none"/>
              </w:rPr>
              <w:tab/>
            </w:r>
            <w:r>
              <w:rPr>
                <w:highlight w:val="none"/>
              </w:rPr>
              <w:fldChar w:fldCharType="begin"/>
              <w:instrText xml:space="preserve">PAGEREF _Toc6 \h</w:instrText>
              <w:fldChar w:fldCharType="separate"/>
              <w:t xml:space="preserve">15</w:t>
              <w:fldChar w:fldCharType="end"/>
            </w:r>
          </w:hyperlink>
          <w:r>
            <w:rPr>
              <w:highlight w:val="none"/>
              <w14:ligatures w14:val="none"/>
            </w:rPr>
          </w:r>
          <w:r>
            <w:rPr>
              <w:highlight w:val="none"/>
              <w14:ligatures w14:val="none"/>
            </w:rPr>
          </w:r>
        </w:p>
        <w:p>
          <w:pPr>
            <w:pStyle w:val="1051"/>
            <w:tabs>
              <w:tab w:val="right" w:pos="9355" w:leader="dot"/>
            </w:tabs>
            <w:rPr>
              <w:highlight w:val="none"/>
            </w:rPr>
          </w:pPr>
          <w:r>
            <w:rPr>
              <w:highlight w:val="none"/>
            </w:rPr>
          </w:r>
          <w:hyperlink w:tooltip="#_Toc7" w:anchor="_Toc7" w:history="1">
            <w:r>
              <w:rPr>
                <w:rStyle w:val="1043"/>
                <w:highlight w:val="none"/>
              </w:rPr>
            </w:r>
            <w:r>
              <w:rPr>
                <w:rStyle w:val="1043"/>
                <w:highlight w:val="none"/>
                <w14:ligatures w14:val="none"/>
              </w:rPr>
              <w:t xml:space="preserve">2.2 </w:t>
            </w:r>
            <w:r>
              <w:rPr>
                <w:rStyle w:val="1043"/>
                <w:highlight w:val="none"/>
                <w14:ligatures w14:val="none"/>
              </w:rPr>
              <w:t xml:space="preserve">Методические рекомендации по изучению и использованию отечественного программного обеспечения</w:t>
            </w:r>
            <w:r>
              <w:rPr>
                <w:rStyle w:val="1043"/>
                <w:highlight w:val="none"/>
              </w:rPr>
            </w:r>
            <w:r>
              <w:rPr>
                <w:highlight w:val="none"/>
              </w:rPr>
              <w:tab/>
            </w:r>
            <w:r>
              <w:rPr>
                <w:highlight w:val="none"/>
              </w:rPr>
              <w:fldChar w:fldCharType="begin"/>
              <w:instrText xml:space="preserve">PAGEREF _Toc7 \h</w:instrText>
              <w:fldChar w:fldCharType="separate"/>
              <w:t xml:space="preserve">20</w:t>
              <w:fldChar w:fldCharType="end"/>
            </w:r>
          </w:hyperlink>
          <w:r>
            <w:rPr>
              <w:highlight w:val="none"/>
            </w:rPr>
          </w:r>
          <w:r>
            <w:rPr>
              <w:highlight w:val="none"/>
            </w:rPr>
          </w:r>
        </w:p>
        <w:p>
          <w:pPr>
            <w:pStyle w:val="1050"/>
            <w:tabs>
              <w:tab w:val="right" w:pos="9355" w:leader="dot"/>
            </w:tabs>
            <w:rPr>
              <w:highlight w:val="none"/>
            </w:rPr>
            <w:suppressLineNumbers w:val="0"/>
          </w:pPr>
          <w:r>
            <w:rPr>
              <w:highlight w:val="none"/>
            </w:rPr>
          </w:r>
          <w:hyperlink w:tooltip="#_Toc8" w:anchor="_Toc8" w:history="1">
            <w:r>
              <w:rPr>
                <w:rStyle w:val="1043"/>
                <w:highlight w:val="none"/>
              </w:rPr>
            </w:r>
            <w:r>
              <w:rPr>
                <w:rStyle w:val="1043"/>
                <w:highlight w:val="none"/>
                <w14:ligatures w14:val="none"/>
              </w:rPr>
              <w:t xml:space="preserve">ЗАКЛЮЧЕНИЕ</w:t>
            </w:r>
            <w:r>
              <w:rPr>
                <w:rStyle w:val="1043"/>
                <w:highlight w:val="none"/>
              </w:rPr>
            </w:r>
            <w:r>
              <w:rPr>
                <w:highlight w:val="none"/>
              </w:rPr>
              <w:tab/>
            </w:r>
            <w:r>
              <w:rPr>
                <w:highlight w:val="none"/>
              </w:rPr>
              <w:fldChar w:fldCharType="begin"/>
              <w:instrText xml:space="preserve">PAGEREF _Toc8 \h</w:instrText>
              <w:fldChar w:fldCharType="separate"/>
              <w:t xml:space="preserve">62</w:t>
              <w:fldChar w:fldCharType="end"/>
            </w:r>
          </w:hyperlink>
          <w:r>
            <w:rPr>
              <w:highlight w:val="none"/>
            </w:rPr>
          </w:r>
          <w:r>
            <w:rPr>
              <w:highlight w:val="none"/>
            </w:rPr>
          </w:r>
        </w:p>
        <w:p>
          <w:pPr>
            <w:pStyle w:val="1050"/>
            <w:tabs>
              <w:tab w:val="right" w:pos="9355" w:leader="dot"/>
            </w:tabs>
            <w:rPr>
              <w:highlight w:val="none"/>
            </w:rPr>
          </w:pPr>
          <w:r>
            <w:rPr>
              <w:highlight w:val="none"/>
            </w:rPr>
          </w:r>
          <w:hyperlink w:tooltip="#_Toc9" w:anchor="_Toc9" w:history="1">
            <w:r>
              <w:rPr>
                <w:rStyle w:val="1043"/>
                <w:highlight w:val="none"/>
              </w:rPr>
            </w:r>
            <w:r>
              <w:rPr>
                <w:rStyle w:val="1043"/>
                <w:highlight w:val="none"/>
              </w:rPr>
              <w:t xml:space="preserve">ИСПОЛЬЗОВАННЫЕ </w:t>
            </w:r>
            <w:r>
              <w:rPr>
                <w:rStyle w:val="1043"/>
                <w:highlight w:val="none"/>
              </w:rPr>
              <w:t xml:space="preserve">ИСТОЧНИКИ</w:t>
            </w:r>
            <w:r>
              <w:rPr>
                <w:rStyle w:val="1043"/>
                <w:highlight w:val="none"/>
              </w:rPr>
            </w:r>
            <w:r>
              <w:rPr>
                <w:highlight w:val="none"/>
              </w:rPr>
              <w:tab/>
            </w:r>
            <w:r>
              <w:rPr>
                <w:highlight w:val="none"/>
              </w:rPr>
              <w:fldChar w:fldCharType="begin"/>
              <w:instrText xml:space="preserve">PAGEREF _Toc9 \h</w:instrText>
              <w:fldChar w:fldCharType="separate"/>
              <w:t xml:space="preserve">63</w:t>
              <w:fldChar w:fldCharType="end"/>
            </w:r>
          </w:hyperlink>
          <w:r>
            <w:rPr>
              <w:highlight w:val="none"/>
            </w:rPr>
          </w:r>
          <w:r>
            <w:rPr>
              <w:highlight w:val="none"/>
            </w:rPr>
          </w:r>
        </w:p>
        <w:p>
          <w:pPr>
            <w:pStyle w:val="1050"/>
            <w:tabs>
              <w:tab w:val="right" w:pos="9355" w:leader="dot"/>
            </w:tabs>
            <w:rPr>
              <w:highlight w:val="none"/>
            </w:rPr>
            <w:suppressLineNumbers w:val="0"/>
          </w:pPr>
          <w:r>
            <w:rPr>
              <w:highlight w:val="none"/>
            </w:rPr>
          </w:r>
          <w:hyperlink w:tooltip="#_Toc10" w:anchor="_Toc10" w:history="1">
            <w:r>
              <w:rPr>
                <w:rStyle w:val="1043"/>
                <w:highlight w:val="none"/>
              </w:rPr>
            </w:r>
            <w:r>
              <w:rPr>
                <w:rStyle w:val="1043"/>
                <w:highlight w:val="none"/>
              </w:rPr>
              <w:t xml:space="preserve">ПРИЛОЖЕНИЕ</w:t>
            </w:r>
            <w:r>
              <w:rPr>
                <w:rStyle w:val="1043"/>
                <w:highlight w:val="none"/>
              </w:rPr>
            </w:r>
            <w:r>
              <w:rPr>
                <w:highlight w:val="none"/>
              </w:rPr>
              <w:tab/>
            </w:r>
            <w:r>
              <w:rPr>
                <w:highlight w:val="none"/>
              </w:rPr>
              <w:fldChar w:fldCharType="begin"/>
              <w:instrText xml:space="preserve">PAGEREF _Toc10 \h</w:instrText>
              <w:fldChar w:fldCharType="separate"/>
              <w:t xml:space="preserve">66</w:t>
              <w:fldChar w:fldCharType="end"/>
            </w:r>
          </w:hyperlink>
          <w:r>
            <w:rPr>
              <w:highlight w:val="none"/>
            </w:rPr>
          </w:r>
          <w:r>
            <w:rPr>
              <w:highlight w:val="none"/>
            </w:rPr>
          </w:r>
        </w:p>
        <w:p>
          <w:pPr>
            <w:rPr>
              <w:highlight w:val="none"/>
            </w:rPr>
          </w:pPr>
          <w:r>
            <w:rPr>
              <w:highlight w:val="none"/>
            </w:rPr>
            <w:fldChar w:fldCharType="end"/>
          </w:r>
          <w:r>
            <w:rPr>
              <w:highlight w:val="none"/>
            </w:rPr>
          </w:r>
        </w:p>
      </w:sdtContent>
    </w:sdt>
    <w:p>
      <w:pPr>
        <w:rPr>
          <w:highlight w:val="none"/>
        </w:rPr>
      </w:pPr>
      <w:r>
        <w:rPr>
          <w:highlight w:val="none"/>
        </w:rPr>
      </w:r>
      <w:r>
        <w:rPr>
          <w:highlight w:val="none"/>
        </w:rPr>
      </w:r>
    </w:p>
    <w:p>
      <w:pPr>
        <w:pStyle w:val="885"/>
        <w:rPr>
          <w:highlight w:val="none"/>
          <w14:ligatures w14:val="none"/>
        </w:rPr>
        <w:suppressLineNumbers w:val="0"/>
      </w:pPr>
      <w:r>
        <w:rPr>
          <w:highlight w:val="none"/>
        </w:rPr>
      </w:r>
      <w:bookmarkStart w:id="1" w:name="_Toc1"/>
      <w:r>
        <w:rPr>
          <w:highlight w:val="none"/>
          <w14:ligatures w14:val="none"/>
        </w:rPr>
        <w:t xml:space="preserve">ВВЕДЕНИЕ</w:t>
      </w:r>
      <w:r>
        <w:rPr>
          <w:highlight w:val="none"/>
          <w14:ligatures w14:val="none"/>
        </w:rPr>
      </w:r>
      <w:bookmarkEnd w:id="1"/>
      <w:r>
        <w:rPr>
          <w:highlight w:val="none"/>
          <w14:ligatures w14:val="none"/>
        </w:rPr>
      </w:r>
      <w:r>
        <w:rPr>
          <w:highlight w:val="none"/>
          <w14:ligatures w14:val="none"/>
        </w:rPr>
      </w:r>
    </w:p>
    <w:p>
      <w:pPr>
        <w:rPr>
          <w:highlight w:val="none"/>
        </w:rPr>
      </w:pPr>
      <w:r>
        <w:rPr>
          <w:highlight w:val="none"/>
        </w:rPr>
      </w:r>
      <w:r>
        <w:rPr>
          <w:highlight w:val="none"/>
        </w:rPr>
      </w:r>
    </w:p>
    <w:p>
      <w:pPr>
        <w:rPr>
          <w:highlight w:val="none"/>
        </w:rPr>
      </w:pPr>
      <w:r>
        <w:rPr>
          <w:highlight w:val="none"/>
        </w:rPr>
      </w:r>
      <w:r>
        <w:rPr>
          <w:highlight w:val="none"/>
        </w:rPr>
        <w:t xml:space="preserve">«</w:t>
      </w:r>
      <w:r>
        <w:rPr>
          <w:highlight w:val="none"/>
        </w:rPr>
        <w:t xml:space="preserve">В целях осуществления прорывного научно-технологического и социально-экономического развития Российской Федерации, увеличения численности населения страны, повышения уровня жизни граждан, создания комфортных условий для их проживания, а также условий и воз</w:t>
      </w:r>
      <w:r>
        <w:rPr>
          <w:highlight w:val="none"/>
        </w:rPr>
        <w:t xml:space="preserve">можностей для самореализации и раскрытия таланта каждого человека» в 2018 году был принят указ Президента Российской Федерации «О национальных целях и стратегических задачах развития Российской Федерации на период до 2024 года» [6]</w:t>
      </w:r>
      <w:r>
        <w:rPr>
          <w:highlight w:val="none"/>
        </w:rPr>
        <w:t xml:space="preserve">. Этот указ определил</w:t>
      </w:r>
      <w:r>
        <w:rPr>
          <w:highlight w:val="none"/>
        </w:rPr>
        <w:t xml:space="preserve"> </w:t>
      </w:r>
      <w:r>
        <w:rPr>
          <w:highlight w:val="none"/>
        </w:rPr>
        <w:t xml:space="preserve">необходимость разработки национальных проектов по ряду направлений, среди которых было направление «Цифровая экономика». Для достижения целевых показателей по этому направлению был разработан национальный проект «Цифровая экономика Российской Федерации». Е</w:t>
      </w:r>
      <w:r>
        <w:rPr>
          <w:highlight w:val="none"/>
        </w:rPr>
        <w:t xml:space="preserve">го целью было развитие экономики, социальной сферы и высокотехнологичного бизнеса. Сроком реализации проекта были установлены 2018-2024 годы.</w:t>
      </w:r>
      <w:r>
        <w:rPr>
          <w:highlight w:val="none"/>
        </w:rPr>
      </w:r>
    </w:p>
    <w:p>
      <w:pPr>
        <w:rPr>
          <w:highlight w:val="none"/>
        </w:rPr>
      </w:pPr>
      <w:r>
        <w:rPr>
          <w:highlight w:val="none"/>
        </w:rPr>
      </w:r>
      <w:r>
        <w:rPr>
          <w:highlight w:val="none"/>
        </w:rPr>
        <w:t xml:space="preserve">О</w:t>
      </w:r>
      <w:r>
        <w:rPr>
          <w:highlight w:val="none"/>
        </w:rPr>
        <w:t xml:space="preserve">дним из целевых показателей национального проекта «Цифровая экономика Российской Федерации» была: «Стоимостная доля закупаемого и (или) арендуемого федеральными органами исполнительной власти, органами исполнительной власти субъектов, государственными корп</w:t>
      </w:r>
      <w:r>
        <w:rPr>
          <w:highlight w:val="none"/>
        </w:rPr>
        <w:t xml:space="preserve">орациями, компаниями с государственным участием иностранного программного обеспечения», которая должна была к концу 2024 года сократиться до 10% [11].</w:t>
      </w:r>
      <w:r>
        <w:rPr>
          <w:highlight w:val="none"/>
        </w:rPr>
        <w:t xml:space="preserve"> </w:t>
      </w:r>
      <w:r>
        <w:rPr>
          <w:highlight w:val="none"/>
        </w:rPr>
        <w:t xml:space="preserve">По итогом 2024 года проект достиг 99,5% результатов [10].</w:t>
      </w:r>
      <w:r>
        <w:rPr>
          <w:highlight w:val="none"/>
        </w:rPr>
        <w:t xml:space="preserve"> Это означает, что значительна</w:t>
      </w:r>
      <w:r>
        <w:rPr>
          <w:highlight w:val="none"/>
        </w:rPr>
        <w:t xml:space="preserve">я</w:t>
      </w:r>
      <w:r>
        <w:rPr>
          <w:highlight w:val="none"/>
        </w:rPr>
        <w:t xml:space="preserve"> часть государственных органов, государственных компаний и компаний с государственным участием перешли с использования иностранного программного обеспечения на использование отечественного и свободного программного обеспечения. Это, в свою очередь, означае</w:t>
      </w:r>
      <w:r>
        <w:rPr>
          <w:highlight w:val="none"/>
        </w:rPr>
        <w:t xml:space="preserve">т изменение потребностей государственных органов и компаний. Теперь становятся востребованными специалисты, владеющие отечественным и свободным ПО.</w:t>
      </w:r>
      <w:r>
        <w:rPr>
          <w:highlight w:val="none"/>
        </w:rPr>
      </w:r>
    </w:p>
    <w:p>
      <w:pPr>
        <w:rPr>
          <w:highlight w:val="none"/>
        </w:rPr>
      </w:pPr>
      <w:r>
        <w:rPr>
          <w:highlight w:val="none"/>
        </w:rPr>
        <w:t xml:space="preserve">И</w:t>
      </w:r>
      <w:r>
        <w:rPr>
          <w:highlight w:val="none"/>
        </w:rPr>
        <w:t xml:space="preserve">змен</w:t>
      </w:r>
      <w:r>
        <w:rPr>
          <w:highlight w:val="none"/>
        </w:rPr>
        <w:t xml:space="preserve">ение потребностей государства и бизнеса создаёт потребность в переобучении имеющихся сотрудников и уточнении инструментов обучения потенциальных будущих сотрудников. Изменение требований к потенциальным сотрудникам затронет все образовательные организации,</w:t>
      </w:r>
      <w:r>
        <w:rPr>
          <w:highlight w:val="none"/>
        </w:rPr>
        <w:t xml:space="preserve"> так как они отвечают за подготовку новых кадров.</w:t>
      </w:r>
      <w:r>
        <w:rPr>
          <w:highlight w:val="none"/>
        </w:rPr>
      </w:r>
    </w:p>
    <w:p>
      <w:pPr>
        <w:rPr>
          <w:highlight w:val="none"/>
        </w:rPr>
      </w:pPr>
      <w:r>
        <w:rPr>
          <w:highlight w:val="none"/>
        </w:rPr>
        <w:t xml:space="preserve">З</w:t>
      </w:r>
      <w:r>
        <w:rPr>
          <w:highlight w:val="none"/>
        </w:rPr>
        <w:t xml:space="preserve">начительная часть общеобразовательных, средних и высших учебных заведений на протяжении длительного времени работала с использованием преимущественно иностранного программного обеспечения, из-за чего многие педагоги не имеют навыков работы с отечественным </w:t>
      </w:r>
      <w:r>
        <w:rPr>
          <w:highlight w:val="none"/>
        </w:rPr>
        <w:t xml:space="preserve">и свободным программным обеспечением.</w:t>
      </w:r>
      <w:r>
        <w:rPr>
          <w:highlight w:val="none"/>
        </w:rPr>
      </w:r>
    </w:p>
    <w:p>
      <w:pPr>
        <w:rPr>
          <w:highlight w:val="none"/>
        </w:rPr>
      </w:pPr>
      <w:r>
        <w:rPr>
          <w:highlight w:val="none"/>
        </w:rPr>
      </w:r>
      <w:r>
        <w:rPr>
          <w:highlight w:val="none"/>
        </w:rPr>
        <w:t xml:space="preserve">К</w:t>
      </w:r>
      <w:r>
        <w:rPr>
          <w:highlight w:val="none"/>
        </w:rPr>
        <w:t xml:space="preserve">орпоративное обучение – это «организованный в интересах корпорации и ее сотрудников процесс взаимодействия обучающих и обучающихся, осуществляемый как внутри организации, так и вне ее, направленный на решение учебных задач и обеспечивающий профессиональное</w:t>
      </w:r>
      <w:r>
        <w:rPr>
          <w:highlight w:val="none"/>
        </w:rPr>
        <w:t xml:space="preserve"> развитие сотрудников» [13].</w:t>
      </w:r>
      <w:r>
        <w:rPr>
          <w:highlight w:val="none"/>
        </w:rPr>
      </w:r>
      <w:r>
        <w:rPr>
          <w:highlight w:val="none"/>
        </w:rPr>
      </w:r>
    </w:p>
    <w:p>
      <w:pPr>
        <w:rPr>
          <w:highlight w:val="none"/>
        </w:rPr>
      </w:pPr>
      <w:r>
        <w:rPr>
          <w:b/>
          <w:bCs/>
          <w:highlight w:val="none"/>
        </w:rPr>
        <w:t xml:space="preserve">Актуальность</w:t>
      </w:r>
      <w:r>
        <w:rPr>
          <w:highlight w:val="none"/>
        </w:rPr>
        <w:t xml:space="preserve"> работы связана с потребностью преподавателей в корпоративной подготовке по использованию отечественного и свободного программного обеспечения.</w:t>
      </w:r>
      <w:r>
        <w:rPr>
          <w:highlight w:val="none"/>
        </w:rPr>
      </w:r>
    </w:p>
    <w:p>
      <w:pPr>
        <w:rPr>
          <w:highlight w:val="none"/>
        </w:rPr>
      </w:pPr>
      <w:r>
        <w:rPr>
          <w:b/>
          <w:bCs/>
          <w:highlight w:val="none"/>
        </w:rPr>
        <w:t xml:space="preserve">Предмет</w:t>
      </w:r>
      <w:r>
        <w:rPr>
          <w:highlight w:val="none"/>
        </w:rPr>
        <w:t xml:space="preserve"> – дистанционный курс корпоративной подготовки преподавателей использованию отечественного и свободного программного обеспечения, включающий методические рекомендации по работе с отечественным и свободным ПО.</w:t>
      </w:r>
      <w:r>
        <w:rPr>
          <w:highlight w:val="none"/>
        </w:rPr>
      </w:r>
    </w:p>
    <w:p>
      <w:pPr>
        <w:rPr>
          <w:highlight w:val="none"/>
        </w:rPr>
      </w:pPr>
      <w:r>
        <w:rPr>
          <w:b/>
          <w:bCs/>
          <w:highlight w:val="none"/>
        </w:rPr>
        <w:t xml:space="preserve">Цель</w:t>
      </w:r>
      <w:r>
        <w:rPr>
          <w:highlight w:val="none"/>
        </w:rPr>
        <w:t xml:space="preserve"> – разработка и внедрение электронного учебного курса корпоративной подготовки преподавателей использованию отечественного и свободного программного обеспечения, включающего методические рекомендации по работе с отечественным и свободным ПО.</w:t>
      </w:r>
      <w:r>
        <w:rPr>
          <w:highlight w:val="none"/>
        </w:rPr>
      </w:r>
    </w:p>
    <w:p>
      <w:pPr>
        <w:rPr>
          <w:highlight w:val="none"/>
        </w:rPr>
      </w:pPr>
      <w:r>
        <w:rPr>
          <w:highlight w:val="none"/>
        </w:rPr>
        <w:t xml:space="preserve">Для достижения поставленной цели необходимо решить следующие </w:t>
      </w:r>
      <w:r>
        <w:rPr>
          <w:b/>
          <w:bCs/>
          <w:highlight w:val="none"/>
        </w:rPr>
        <w:t xml:space="preserve">задачи</w:t>
      </w:r>
      <w:r>
        <w:rPr>
          <w:highlight w:val="none"/>
        </w:rPr>
        <w:t xml:space="preserve">:</w:t>
      </w:r>
      <w:r>
        <w:rPr>
          <w:highlight w:val="none"/>
        </w:rPr>
      </w:r>
    </w:p>
    <w:p>
      <w:pPr>
        <w:pStyle w:val="1065"/>
        <w:numPr>
          <w:ilvl w:val="0"/>
          <w:numId w:val="94"/>
        </w:numPr>
        <w:ind w:left="0" w:firstLine="363"/>
        <w:rPr>
          <w:highlight w:val="none"/>
        </w:rPr>
        <w:suppressLineNumbers w:val="0"/>
      </w:pPr>
      <w:r>
        <w:rPr>
          <w:highlight w:val="none"/>
        </w:rPr>
        <w:t xml:space="preserve">Проанализировать потребности преподавателей образовательных организаций в обучении использованию отечественного и свободного программного обеспечения.</w:t>
      </w:r>
      <w:r>
        <w:rPr>
          <w:highlight w:val="none"/>
        </w:rPr>
      </w:r>
    </w:p>
    <w:p>
      <w:pPr>
        <w:pStyle w:val="1065"/>
        <w:numPr>
          <w:ilvl w:val="0"/>
          <w:numId w:val="94"/>
        </w:numPr>
        <w:ind w:left="0" w:firstLine="363"/>
        <w:rPr>
          <w:highlight w:val="none"/>
        </w:rPr>
        <w:suppressLineNumbers w:val="0"/>
      </w:pPr>
      <w:r>
        <w:rPr>
          <w:highlight w:val="none"/>
        </w:rPr>
        <w:t xml:space="preserve">Проанализировать и выбрать платформу для электронного учебного курса.</w:t>
      </w:r>
      <w:r>
        <w:rPr>
          <w:highlight w:val="none"/>
        </w:rPr>
      </w:r>
    </w:p>
    <w:p>
      <w:pPr>
        <w:pStyle w:val="1065"/>
        <w:numPr>
          <w:ilvl w:val="0"/>
          <w:numId w:val="94"/>
        </w:numPr>
        <w:ind w:left="0" w:firstLine="363"/>
        <w:rPr>
          <w:highlight w:val="none"/>
        </w:rPr>
        <w:suppressLineNumbers w:val="0"/>
      </w:pPr>
      <w:r>
        <w:rPr>
          <w:highlight w:val="none"/>
        </w:rPr>
        <w:t xml:space="preserve">Спроектировать структуру электронного учебного курса.</w:t>
      </w:r>
      <w:r>
        <w:rPr>
          <w:highlight w:val="none"/>
        </w:rPr>
      </w:r>
    </w:p>
    <w:p>
      <w:pPr>
        <w:pStyle w:val="1065"/>
        <w:numPr>
          <w:ilvl w:val="0"/>
          <w:numId w:val="94"/>
        </w:numPr>
        <w:ind w:left="0" w:firstLine="363"/>
        <w:rPr>
          <w:highlight w:val="none"/>
        </w:rPr>
        <w:suppressLineNumbers w:val="0"/>
      </w:pPr>
      <w:r>
        <w:rPr>
          <w:highlight w:val="none"/>
        </w:rPr>
        <w:t xml:space="preserve">Разработать методические материалы по работе с отечественным и свободным ПО.</w:t>
      </w:r>
      <w:r>
        <w:rPr>
          <w:highlight w:val="none"/>
        </w:rPr>
      </w:r>
    </w:p>
    <w:p>
      <w:pPr>
        <w:pStyle w:val="1065"/>
        <w:numPr>
          <w:ilvl w:val="0"/>
          <w:numId w:val="94"/>
        </w:numPr>
        <w:ind w:left="0" w:firstLine="363"/>
        <w:rPr>
          <w:highlight w:val="none"/>
        </w:rPr>
        <w:suppressLineNumbers w:val="0"/>
      </w:pPr>
      <w:r>
        <w:rPr>
          <w:highlight w:val="none"/>
        </w:rPr>
        <w:t xml:space="preserve">Реализовать разработанную структуру курса.</w:t>
      </w:r>
      <w:r>
        <w:rPr>
          <w:highlight w:val="none"/>
        </w:rPr>
      </w:r>
    </w:p>
    <w:p>
      <w:pPr>
        <w:rPr>
          <w:highlight w:val="none"/>
        </w:rPr>
      </w:pPr>
      <w:r>
        <w:rPr>
          <w:b/>
          <w:bCs/>
          <w:highlight w:val="none"/>
        </w:rPr>
        <w:t xml:space="preserve">Новизна работы</w:t>
      </w:r>
      <w:r>
        <w:rPr>
          <w:highlight w:val="none"/>
        </w:rPr>
        <w:t xml:space="preserve"> заключается в создании электронного учебного курса корпоративной подготовки преподавателей использованию отечественного и свободного программного обеспечения, включающего методические рекомендации по работе с отечественным и свободным ПО, что</w:t>
      </w:r>
      <w:r>
        <w:rPr>
          <w:highlight w:val="none"/>
        </w:rPr>
        <w:t xml:space="preserve"> позволит преподавателям лучше адаптироваться к условиям работы с новыми программами.</w:t>
      </w:r>
      <w:r>
        <w:rPr>
          <w:highlight w:val="none"/>
        </w:rPr>
      </w:r>
    </w:p>
    <w:p>
      <w:pPr>
        <w:rPr>
          <w:highlight w:val="none"/>
        </w:rPr>
      </w:pPr>
      <w:r>
        <w:rPr>
          <w:b/>
          <w:bCs/>
          <w:highlight w:val="none"/>
        </w:rPr>
        <w:t xml:space="preserve">Практическая значимость</w:t>
      </w:r>
      <w:r>
        <w:rPr>
          <w:highlight w:val="none"/>
        </w:rPr>
        <w:t xml:space="preserve"> определяется тем, что:</w:t>
      </w:r>
      <w:r>
        <w:rPr>
          <w:highlight w:val="none"/>
        </w:rPr>
      </w:r>
    </w:p>
    <w:p>
      <w:pPr>
        <w:pStyle w:val="1065"/>
        <w:numPr>
          <w:ilvl w:val="0"/>
          <w:numId w:val="95"/>
        </w:numPr>
        <w:ind w:left="0" w:firstLine="363"/>
        <w:rPr>
          <w:highlight w:val="none"/>
        </w:rPr>
        <w:suppressLineNumbers w:val="0"/>
      </w:pPr>
      <w:r>
        <w:rPr>
          <w:highlight w:val="none"/>
        </w:rPr>
        <w:t xml:space="preserve">Разработан электронный учебный курс корпоративной подготовки преподавателей использованию отечественного и свободного программного обеспечения.</w:t>
      </w:r>
      <w:r>
        <w:rPr>
          <w:highlight w:val="none"/>
        </w:rPr>
      </w:r>
    </w:p>
    <w:p>
      <w:pPr>
        <w:pStyle w:val="1065"/>
        <w:numPr>
          <w:ilvl w:val="0"/>
          <w:numId w:val="95"/>
        </w:numPr>
        <w:ind w:left="0" w:firstLine="363"/>
        <w:rPr>
          <w:highlight w:val="none"/>
        </w:rPr>
        <w:suppressLineNumbers w:val="0"/>
      </w:pPr>
      <w:r>
        <w:rPr>
          <w:highlight w:val="none"/>
        </w:rPr>
        <w:t xml:space="preserve">Разработаны конкретные методические материалы по обучению использованию отечественного и свободного программного обеспечения.</w:t>
      </w:r>
      <w:r>
        <w:rPr>
          <w:highlight w:val="none"/>
        </w:rPr>
      </w:r>
    </w:p>
    <w:p>
      <w:pPr>
        <w:rPr>
          <w:highlight w:val="none"/>
        </w:rPr>
      </w:pPr>
      <w:r>
        <w:rPr>
          <w:b/>
          <w:bCs/>
          <w:highlight w:val="none"/>
        </w:rPr>
        <w:t xml:space="preserve">Результат</w:t>
      </w:r>
      <w:r>
        <w:rPr>
          <w:highlight w:val="none"/>
        </w:rPr>
        <w:t xml:space="preserve"> выпускной квалификационной работы – готовый к использованию электронный учебный курс корпоративной подготовки преподавателей, а также разработанные методические материалы по использованию отечественного и свободного программного обеспечения.</w:t>
      </w:r>
      <w:r>
        <w:rPr>
          <w:highlight w:val="none"/>
        </w:rPr>
      </w:r>
    </w:p>
    <w:p>
      <w:pPr>
        <w:rPr>
          <w:highlight w:val="none"/>
        </w:rPr>
      </w:pPr>
      <w:r>
        <w:rPr>
          <w:b/>
          <w:bCs/>
          <w:highlight w:val="none"/>
        </w:rPr>
        <w:t xml:space="preserve">Структура выпускной квалификационной работы</w:t>
      </w:r>
      <w:r>
        <w:rPr>
          <w:highlight w:val="none"/>
        </w:rPr>
        <w:t xml:space="preserve">. Выпускная квалификационная работа состоит из введения, двух глав, заключения, списка использованных источников и приложений</w:t>
      </w:r>
      <w:r>
        <w:rPr>
          <w:highlight w:val="none"/>
        </w:rPr>
        <w:t xml:space="preserve">. Она содержит </w:t>
      </w:r>
      <w:r>
        <w:rPr>
          <w:highlight w:val="none"/>
        </w:rPr>
        <w:t xml:space="preserve">66 страниц и </w:t>
      </w:r>
      <w:r>
        <w:rPr>
          <w:highlight w:val="none"/>
        </w:rPr>
        <w:t xml:space="preserve">59 рисунков.</w:t>
      </w:r>
      <w:r>
        <w:rPr>
          <w:highlight w:val="none"/>
        </w:rPr>
      </w:r>
    </w:p>
    <w:p>
      <w:pPr>
        <w:pStyle w:val="885"/>
        <w:contextualSpacing w:val="0"/>
        <w:jc w:val="center"/>
        <w:pageBreakBefore/>
        <w:spacing w:after="0" w:afterAutospacing="0" w:line="360" w:lineRule="auto"/>
        <w:rPr>
          <w:highlight w:val="none"/>
          <w14:ligatures w14:val="none"/>
        </w:rPr>
        <w:suppressLineNumbers w:val="0"/>
      </w:pPr>
      <w:r>
        <w:rPr>
          <w:highlight w:val="none"/>
        </w:rPr>
      </w:r>
      <w:bookmarkStart w:id="2" w:name="_Toc2"/>
      <w:r>
        <w:rPr>
          <w:highlight w:val="none"/>
        </w:rPr>
        <w:t xml:space="preserve">ГЛАВА </w:t>
      </w:r>
      <w:r>
        <w:rPr>
          <w:highlight w:val="none"/>
          <w14:ligatures w14:val="none"/>
        </w:rPr>
        <w:t xml:space="preserve">1.</w:t>
      </w:r>
      <w:r>
        <w:rPr>
          <w:highlight w:val="none"/>
          <w14:ligatures w14:val="none"/>
        </w:rPr>
        <w:t xml:space="preserve"> </w:t>
      </w:r>
      <w:r>
        <w:rPr>
          <w:highlight w:val="none"/>
          <w14:ligatures w14:val="none"/>
        </w:rPr>
        <w:t xml:space="preserve">Использование отечественного и свободного программного обеспечения в образовательных организациях</w:t>
      </w:r>
      <w:r>
        <w:rPr>
          <w:highlight w:val="none"/>
          <w14:ligatures w14:val="none"/>
        </w:rPr>
      </w:r>
      <w:bookmarkEnd w:id="2"/>
      <w:r>
        <w:rPr>
          <w:highlight w:val="none"/>
          <w14:ligatures w14:val="none"/>
        </w:rPr>
      </w:r>
      <w:r>
        <w:rPr>
          <w:highlight w:val="none"/>
          <w14:ligatures w14:val="none"/>
        </w:rPr>
      </w:r>
    </w:p>
    <w:p>
      <w:pPr>
        <w:rPr>
          <w:highlight w:val="none"/>
          <w14:ligatures w14:val="none"/>
        </w:rPr>
      </w:pPr>
      <w:r>
        <w:rPr>
          <w:highlight w:val="none"/>
          <w14:ligatures w14:val="none"/>
        </w:rPr>
      </w:r>
      <w:r>
        <w:rPr>
          <w:highlight w:val="none"/>
          <w14:ligatures w14:val="none"/>
        </w:rPr>
      </w:r>
      <w:r>
        <w:rPr>
          <w:highlight w:val="none"/>
          <w14:ligatures w14:val="none"/>
        </w:rPr>
      </w:r>
    </w:p>
    <w:p>
      <w:pPr>
        <w:pStyle w:val="887"/>
        <w:jc w:val="both"/>
        <w:rPr>
          <w:highlight w:val="none"/>
          <w14:ligatures w14:val="none"/>
        </w:rPr>
      </w:pPr>
      <w:r>
        <w:rPr>
          <w:highlight w:val="none"/>
        </w:rPr>
      </w:r>
      <w:bookmarkStart w:id="3" w:name="_Toc3"/>
      <w:r>
        <w:rPr>
          <w:highlight w:val="none"/>
        </w:rPr>
        <w:t xml:space="preserve">1.1 Нормативно-правовая база импортозамещения IT в сфере науки и образования</w:t>
      </w:r>
      <w:r>
        <w:rPr>
          <w:highlight w:val="none"/>
          <w14:ligatures w14:val="none"/>
        </w:rPr>
      </w:r>
      <w:bookmarkEnd w:id="3"/>
      <w:r>
        <w:rPr>
          <w:highlight w:val="none"/>
          <w14:ligatures w14:val="none"/>
        </w:rPr>
      </w:r>
      <w:r>
        <w:rPr>
          <w:highlight w:val="none"/>
          <w14:ligatures w14:val="none"/>
        </w:rPr>
      </w:r>
    </w:p>
    <w:p>
      <w:pPr>
        <w:rPr>
          <w:highlight w:val="none"/>
          <w14:ligatures w14:val="none"/>
        </w:rPr>
      </w:pPr>
      <w:r>
        <w:rPr>
          <w:highlight w:val="none"/>
          <w14:ligatures w14:val="none"/>
        </w:rPr>
      </w:r>
      <w:r>
        <w:rPr>
          <w:highlight w:val="none"/>
          <w14:ligatures w14:val="none"/>
        </w:rPr>
      </w:r>
      <w:r>
        <w:rPr>
          <w:highlight w:val="none"/>
          <w14:ligatures w14:val="none"/>
        </w:rPr>
      </w:r>
    </w:p>
    <w:p>
      <w:pPr>
        <w:jc w:val="both"/>
        <w:rPr>
          <w:highlight w:val="none"/>
          <w14:ligatures w14:val="none"/>
        </w:rPr>
      </w:pPr>
      <w:r>
        <w:rPr>
          <w:highlight w:val="none"/>
        </w:rPr>
        <w:t xml:space="preserve">16 ноября 2015 года вступило в силу постановление Правительства РФ </w:t>
      </w:r>
      <w:r>
        <w:rPr>
          <w:highlight w:val="none"/>
        </w:rPr>
        <w:t xml:space="preserve">№ 1236 </w:t>
      </w:r>
      <w:r>
        <w:rPr>
          <w:highlight w:val="none"/>
        </w:rPr>
        <w:t xml:space="preserve">«Об установлении запрета на допуск программного обеспечения, происходящего из иностранных государств, для целей осуществления закупок </w:t>
      </w:r>
      <w:r>
        <w:rPr>
          <w:highlight w:val="none"/>
        </w:rPr>
        <w:t xml:space="preserve">для обеспечения государственных и муниципальных нужд» [8</w:t>
      </w:r>
      <w:r>
        <w:rPr>
          <w:highlight w:val="none"/>
        </w:rPr>
        <w:t xml:space="preserve">].</w:t>
      </w:r>
      <w:r>
        <w:rPr>
          <w:highlight w:val="none"/>
          <w14:ligatures w14:val="none"/>
        </w:rPr>
      </w:r>
      <w:r>
        <w:rPr>
          <w:highlight w:val="none"/>
          <w14:ligatures w14:val="none"/>
        </w:rPr>
      </w:r>
    </w:p>
    <w:p>
      <w:pPr>
        <w:jc w:val="both"/>
        <w:rPr>
          <w:highlight w:val="none"/>
          <w14:ligatures w14:val="none"/>
        </w:rPr>
      </w:pPr>
      <w:r>
        <w:rPr>
          <w:highlight w:val="none"/>
        </w:rPr>
        <w:t xml:space="preserve">Данное постановление:</w:t>
      </w:r>
      <w:r>
        <w:rPr>
          <w:highlight w:val="none"/>
          <w14:ligatures w14:val="none"/>
        </w:rPr>
      </w:r>
      <w:r>
        <w:rPr>
          <w:highlight w:val="none"/>
          <w14:ligatures w14:val="none"/>
        </w:rPr>
      </w:r>
    </w:p>
    <w:p>
      <w:pPr>
        <w:pStyle w:val="1065"/>
        <w:jc w:val="both"/>
        <w:rPr>
          <w:highlight w:val="none"/>
          <w14:ligatures w14:val="none"/>
        </w:rPr>
      </w:pPr>
      <w:r>
        <w:rPr>
          <w:highlight w:val="none"/>
        </w:rPr>
        <w:t xml:space="preserve">утвердило «</w:t>
      </w:r>
      <w:r>
        <w:rPr>
          <w:highlight w:val="none"/>
        </w:rPr>
        <w:t xml:space="preserve">правила формирования и ведения единого реестра российских программ для электронных вычислительных машин и баз данных»</w:t>
      </w:r>
      <w:r>
        <w:rPr>
          <w:highlight w:val="none"/>
        </w:rPr>
        <w:t xml:space="preserve">;</w:t>
      </w:r>
      <w:r>
        <w:rPr>
          <w:highlight w:val="none"/>
          <w14:ligatures w14:val="none"/>
        </w:rPr>
      </w:r>
      <w:r>
        <w:rPr>
          <w:highlight w:val="none"/>
          <w14:ligatures w14:val="none"/>
        </w:rPr>
      </w:r>
    </w:p>
    <w:p>
      <w:pPr>
        <w:pStyle w:val="1065"/>
        <w:jc w:val="both"/>
        <w:rPr>
          <w:highlight w:val="none"/>
          <w14:ligatures w14:val="none"/>
        </w:rPr>
      </w:pPr>
      <w:r>
        <w:rPr>
          <w:highlight w:val="none"/>
          <w14:ligatures w14:val="none"/>
        </w:rPr>
        <w:t xml:space="preserve">установило </w:t>
      </w:r>
      <w:r>
        <w:rPr>
          <w:highlight w:val="none"/>
          <w14:ligatures w14:val="none"/>
        </w:rPr>
        <w:t xml:space="preserve">«з</w:t>
      </w:r>
      <w:r>
        <w:rPr>
          <w:highlight w:val="none"/>
          <w14:ligatures w14:val="none"/>
        </w:rPr>
        <w:t xml:space="preserve">апрет на допуск программ для электронных вычислительных машин и баз данных, ... происходящих из иностранных государств</w:t>
      </w:r>
      <w:r>
        <w:rPr>
          <w:highlight w:val="none"/>
          <w14:ligatures w14:val="none"/>
        </w:rPr>
        <w:t xml:space="preserve">, ... для целей осуществления закупок для обеспечения государственных и муниципальных нужд»</w:t>
      </w:r>
      <w:r>
        <w:rPr>
          <w:highlight w:val="none"/>
          <w14:ligatures w14:val="none"/>
        </w:rPr>
        <w:t xml:space="preserve">;</w:t>
      </w:r>
      <w:r>
        <w:rPr>
          <w:highlight w:val="none"/>
          <w14:ligatures w14:val="none"/>
        </w:rPr>
      </w:r>
      <w:r>
        <w:rPr>
          <w:highlight w:val="none"/>
          <w14:ligatures w14:val="none"/>
        </w:rPr>
      </w:r>
    </w:p>
    <w:p>
      <w:pPr>
        <w:pStyle w:val="1065"/>
        <w:jc w:val="both"/>
        <w:rPr>
          <w:highlight w:val="none"/>
          <w14:ligatures w14:val="none"/>
        </w:rPr>
      </w:pPr>
      <w:r>
        <w:rPr>
          <w:highlight w:val="none"/>
          <w14:ligatures w14:val="none"/>
        </w:rPr>
        <w:t xml:space="preserve">определило допустимые случаи и порядок подготовки обоснования невозможности соблюдения запрета.</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Однако это постановление в исходной редакции допускало закупку иностранного ПО в двух случаях:</w:t>
      </w:r>
      <w:r>
        <w:rPr>
          <w:highlight w:val="none"/>
          <w14:ligatures w14:val="none"/>
        </w:rPr>
      </w:r>
      <w:r>
        <w:rPr>
          <w:highlight w:val="none"/>
          <w14:ligatures w14:val="none"/>
        </w:rPr>
      </w:r>
    </w:p>
    <w:p>
      <w:pPr>
        <w:pStyle w:val="1065"/>
        <w:numPr>
          <w:ilvl w:val="0"/>
          <w:numId w:val="3"/>
        </w:numPr>
        <w:jc w:val="both"/>
        <w:rPr>
          <w:highlight w:val="none"/>
        </w:rPr>
      </w:pPr>
      <w:r>
        <w:rPr>
          <w:highlight w:val="none"/>
          <w14:ligatures w14:val="none"/>
        </w:rPr>
        <w:t xml:space="preserve">«</w:t>
      </w:r>
      <w:r>
        <w:rPr>
          <w:highlight w:val="none"/>
          <w14:ligatures w14:val="none"/>
        </w:rPr>
        <w:t xml:space="preserve">в реестре отсутствуют сведения о программном обеспечении, соответствующем тому же классу программного обеспечения, что и программное обеспечение, планируемое к закупке»</w:t>
      </w:r>
      <w:r>
        <w:rPr>
          <w:highlight w:val="none"/>
          <w14:ligatures w14:val="none"/>
        </w:rPr>
        <w:t xml:space="preserve">;</w:t>
      </w:r>
      <w:r>
        <w:rPr>
          <w:highlight w:val="none"/>
          <w14:ligatures w14:val="none"/>
        </w:rPr>
      </w:r>
      <w:r>
        <w:rPr>
          <w:highlight w:val="none"/>
        </w:rPr>
      </w:r>
    </w:p>
    <w:p>
      <w:pPr>
        <w:pStyle w:val="1065"/>
        <w:numPr>
          <w:ilvl w:val="0"/>
          <w:numId w:val="3"/>
        </w:numPr>
        <w:jc w:val="both"/>
        <w:rPr>
          <w:highlight w:val="none"/>
          <w14:ligatures w14:val="none"/>
        </w:rPr>
      </w:pPr>
      <w:r>
        <w:rPr>
          <w:highlight w:val="none"/>
          <w14:ligatures w14:val="none"/>
        </w:rPr>
      </w:r>
      <w:r>
        <w:rPr>
          <w:highlight w:val="none"/>
          <w14:ligatures w14:val="none"/>
        </w:rPr>
        <w:t xml:space="preserve">«программное обеспечение, сведения о котором включены в реестр и которое соответствует тому же классу программного обеспечения, что и программное обеспечение, планируемое к закупке, по своим функциональным, техническим и (или) эксплуатационным характерист</w:t>
      </w:r>
      <w:r>
        <w:rPr>
          <w:highlight w:val="none"/>
          <w14:ligatures w14:val="none"/>
        </w:rPr>
        <w:t xml:space="preserve">икам не соответствует установленным заказчиком требованиям к планируемому к закупке программному обеспечению».</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Этими допущениями активно пользовались для закупки иностранного ПО указывая на то, что отечественные аналоги якобы не соответствуют требованиям заказчика.</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Однако в настоящий момент, с вступлением в силу </w:t>
      </w:r>
      <w:r>
        <w:rPr>
          <w:highlight w:val="none"/>
        </w:rPr>
        <w:t xml:space="preserve">постановления Правительства Российской Федерации от 23 декабря 2024 г. № 1875 «</w:t>
      </w:r>
      <w:r>
        <w:rPr>
          <w:highlight w:val="none"/>
        </w:rPr>
        <w:t xml:space="preserve">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w:t>
      </w:r>
      <w:r>
        <w:rPr>
          <w:highlight w:val="none"/>
        </w:rPr>
        <w:t xml:space="preserve">[</w:t>
      </w:r>
      <w:r>
        <w:rPr>
          <w:highlight w:val="none"/>
        </w:rPr>
        <w:t xml:space="preserve">9]</w:t>
      </w:r>
      <w:r>
        <w:rPr>
          <w:highlight w:val="none"/>
        </w:rPr>
        <w:t xml:space="preserve">, был установлен </w:t>
      </w:r>
      <w:r>
        <w:rPr>
          <w:highlight w:val="none"/>
        </w:rPr>
        <w:t xml:space="preserve">«запрет закупок товаров (в том числе поставляемых при выполнении закупаемых работ, оказании закупаемых услуг), происходящих из иностранных государств</w:t>
      </w:r>
      <w:r>
        <w:rPr>
          <w:highlight w:val="none"/>
        </w:rPr>
        <w:t xml:space="preserve">, ... по перечню согласно приложению № 1»</w:t>
      </w:r>
      <w:r>
        <w:rPr>
          <w:highlight w:val="none"/>
        </w:rPr>
        <w:t xml:space="preserve">.</w:t>
      </w:r>
      <w:r>
        <w:rPr>
          <w:highlight w:val="none"/>
          <w14:ligatures w14:val="none"/>
        </w:rPr>
      </w:r>
      <w:r>
        <w:rPr>
          <w:highlight w:val="none"/>
          <w14:ligatures w14:val="none"/>
        </w:rPr>
      </w:r>
    </w:p>
    <w:p>
      <w:pPr>
        <w:jc w:val="both"/>
        <w:rPr>
          <w:highlight w:val="none"/>
          <w14:ligatures w14:val="none"/>
        </w:rPr>
      </w:pPr>
      <w:r>
        <w:rPr>
          <w:highlight w:val="none"/>
        </w:rPr>
        <w:t xml:space="preserve">В приложении № 1 постановления № 1875 </w:t>
      </w:r>
      <w:r>
        <w:rPr>
          <w:highlight w:val="none"/>
        </w:rPr>
        <w:t xml:space="preserve">[</w:t>
      </w:r>
      <w:r>
        <w:rPr>
          <w:highlight w:val="none"/>
        </w:rPr>
        <w:t xml:space="preserve">9]</w:t>
      </w:r>
      <w:r>
        <w:rPr>
          <w:highlight w:val="none"/>
        </w:rPr>
        <w:t xml:space="preserve"> в позиции 146 указана «Программа для электронной вычислительной машины и (или) базы данных», в связи с чем закупаемое ПО (в том числе и поставляемое в составе программно-аппаратного комплекса) обязательно должно </w:t>
      </w:r>
      <w:r>
        <w:rPr>
          <w:highlight w:val="none"/>
        </w:rPr>
        <w:t xml:space="preserve">входить в </w:t>
      </w:r>
      <w:r>
        <w:rPr>
          <w:highlight w:val="none"/>
        </w:rPr>
        <w:t xml:space="preserve">единый </w:t>
      </w:r>
      <w:r>
        <w:rPr>
          <w:highlight w:val="none"/>
        </w:rPr>
        <w:t xml:space="preserve">реестр российского программного обеспечения</w:t>
      </w:r>
      <w:r>
        <w:rPr>
          <w:highlight w:val="none"/>
        </w:rPr>
        <w:t xml:space="preserve"> или</w:t>
      </w:r>
      <w:r>
        <w:rPr>
          <w:highlight w:val="none"/>
        </w:rPr>
        <w:t xml:space="preserve"> единый реестр евразийского программного обеспечения.</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При этом пункты, относящиеся к закупке ПО, не входящего в реестр российского или евразийского программного обеспечения, в связи с отсутствием в реестрах ПО такого класса или н</w:t>
      </w:r>
      <w:r>
        <w:rPr>
          <w:highlight w:val="none"/>
          <w14:ligatures w14:val="none"/>
        </w:rPr>
        <w:t xml:space="preserve">есоответствием ПО, входящего в реестры и относящегося к тому же классу, требованиям заказчика были сохранены, но требования к обоснованию закупки такого ПО были существенно ужесточены. В связи с этим закупка ПО извне реестров не предоставляется возможной.</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30 марта 2022 года вышел у</w:t>
      </w:r>
      <w:r>
        <w:rPr>
          <w:highlight w:val="none"/>
        </w:rPr>
        <w:t xml:space="preserve">каз Президента РФ </w:t>
      </w:r>
      <w:r>
        <w:rPr>
          <w:highlight w:val="none"/>
        </w:rPr>
        <w:t xml:space="preserve">№ 166 </w:t>
      </w:r>
      <w:r>
        <w:rPr>
          <w:highlight w:val="none"/>
        </w:rPr>
        <w:t xml:space="preserve">«О мерах по обеспечению технологической независимости и безопасности критической информационной инфраструктуры Российской Федерации» [</w:t>
      </w:r>
      <w:r>
        <w:rPr>
          <w:highlight w:val="none"/>
        </w:rPr>
        <w:t xml:space="preserve">7]</w:t>
      </w:r>
      <w:r>
        <w:rPr>
          <w:highlight w:val="none"/>
        </w:rPr>
        <w:t xml:space="preserve">. В соответствии с этим указом </w:t>
      </w:r>
      <w:r>
        <w:rPr>
          <w:highlight w:val="none"/>
        </w:rPr>
        <w:t xml:space="preserve">с 1 января 2025 г. </w:t>
      </w:r>
      <w:r>
        <w:rPr>
          <w:highlight w:val="none"/>
        </w:rPr>
        <w:t xml:space="preserve">органам государственной власти </w:t>
      </w:r>
      <w:r>
        <w:rPr>
          <w:highlight w:val="none"/>
        </w:rPr>
        <w:t xml:space="preserve">(за исключением организаций с муниципальным участием), осуществляющие закупки в соответствии с Федеральным законом от 18 июля 2011 г. № 223-ФЗ «О закупках товаров, работ, услуг отдельными видами юридических лиц»</w:t>
      </w:r>
      <w:r>
        <w:rPr>
          <w:highlight w:val="none"/>
        </w:rPr>
        <w:t xml:space="preserve">, «запрещается использовать иностранное программное обеспечение на принадлежащих им значимых объектах критической информационной инфраструктуры, если иное не установлено федеральным законом»</w:t>
      </w:r>
      <w:r>
        <w:rPr>
          <w:highlight w:val="none"/>
        </w:rPr>
        <w:t xml:space="preserve">.</w:t>
      </w:r>
      <w:r>
        <w:rPr>
          <w:highlight w:val="none"/>
          <w14:ligatures w14:val="none"/>
        </w:rPr>
      </w:r>
      <w:r>
        <w:rPr>
          <w:highlight w:val="none"/>
          <w14:ligatures w14:val="none"/>
        </w:rPr>
      </w:r>
    </w:p>
    <w:p>
      <w:pPr>
        <w:jc w:val="both"/>
        <w:rPr>
          <w:highlight w:val="none"/>
          <w14:ligatures w14:val="none"/>
        </w:rPr>
      </w:pPr>
      <w:r>
        <w:rPr>
          <w:highlight w:val="none"/>
        </w:rPr>
        <w:t xml:space="preserve">В соответствии с </w:t>
      </w:r>
      <w:r>
        <w:rPr>
          <w:highlight w:val="none"/>
        </w:rPr>
        <w:t xml:space="preserve">Федеральным законом от 26 июля 2017 г. № 187-ФЗ «О безопасности критической информационной инфраструктуры Российской Федерации»</w:t>
      </w:r>
      <w:r>
        <w:rPr>
          <w:highlight w:val="none"/>
          <w14:ligatures w14:val="none"/>
        </w:rPr>
        <w:t xml:space="preserve">: </w:t>
      </w:r>
      <w:r>
        <w:rPr>
          <w:highlight w:val="none"/>
        </w:rPr>
        <w:t xml:space="preserve">«объекты критической информационной инфраструктуры – информационные системы, информационно-телекоммуникационные сети, автоматизированные системы управления субъектов критической информационной инфраструктуры» </w:t>
      </w:r>
      <w:r>
        <w:rPr>
          <w:highlight w:val="none"/>
        </w:rPr>
        <w:t xml:space="preserve">[</w:t>
      </w:r>
      <w:r>
        <w:rPr>
          <w:highlight w:val="none"/>
        </w:rPr>
        <w:t xml:space="preserve">5]</w:t>
      </w:r>
      <w:r>
        <w:rPr>
          <w:highlight w:val="none"/>
        </w:rPr>
        <w:t xml:space="preserve">.</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К значимым же объектам критической информационной инфраструктуры относятся </w:t>
      </w:r>
      <w:r>
        <w:rPr>
          <w:highlight w:val="none"/>
        </w:rPr>
        <w:t xml:space="preserve">объекты критической информационной инфраструктуры, которым присвоена одна из категорий значимости и которые включены в реестр значимых объектов критической информационной инфраструктуры</w:t>
      </w:r>
      <w:r>
        <w:rPr>
          <w:highlight w:val="none"/>
        </w:rPr>
        <w:t xml:space="preserve">.</w:t>
      </w:r>
      <w:r>
        <w:rPr>
          <w:highlight w:val="none"/>
          <w14:ligatures w14:val="none"/>
        </w:rPr>
      </w:r>
      <w:r>
        <w:rPr>
          <w:highlight w:val="none"/>
          <w14:ligatures w14:val="none"/>
        </w:rPr>
      </w:r>
    </w:p>
    <w:p>
      <w:pPr>
        <w:jc w:val="both"/>
        <w:rPr>
          <w:highlight w:val="none"/>
          <w14:ligatures w14:val="none"/>
        </w:rPr>
      </w:pPr>
      <w:r>
        <w:rPr>
          <w:highlight w:val="none"/>
        </w:rPr>
        <w:t xml:space="preserve">Объекты критической информационной инфраструктуры принадлежат субъектам критической информационной инфраструктуры, к которым относятся: </w:t>
      </w:r>
      <w:r>
        <w:rPr>
          <w:highlight w:val="none"/>
          <w14:ligatures w14:val="none"/>
        </w:rPr>
        <w:t xml:space="preserve">«государственные органы, государственные учреждения, российские юридические лица и (или) индивидуальные предприниматели, которым на праве собственности, аренды или на ином законном основании принадлежат ин</w:t>
      </w:r>
      <w:r>
        <w:rPr>
          <w:highlight w:val="none"/>
          <w14:ligatures w14:val="none"/>
        </w:rPr>
        <w:t xml:space="preserve">ф</w:t>
      </w:r>
      <w:r>
        <w:rPr>
          <w:highlight w:val="none"/>
          <w14:ligatures w14:val="none"/>
        </w:rPr>
        <w:t xml:space="preserve">ормационные системы, информационно-телекоммуникационные сети, автоматизированные системы управления, функционирующие в сфере здравоохранения, науки, транспорта, связи, энергетики, государственной регистрации прав на недвижимое имущество и сделок с ним, бан</w:t>
      </w:r>
      <w:r>
        <w:rPr>
          <w:highlight w:val="none"/>
          <w14:ligatures w14:val="none"/>
        </w:rPr>
        <w:t xml:space="preserve">к</w:t>
      </w:r>
      <w:r>
        <w:rPr>
          <w:highlight w:val="none"/>
          <w14:ligatures w14:val="none"/>
        </w:rPr>
        <w:t xml:space="preserve">овской сфере и иных сферах финансового рынка, топливно-энергетического комплекса, в области атомной энергии, оборонной, ракетно-космической, горнодобывающей, металлургической и химической промышленности, российские юридические лица и (или) индивидуальные п</w:t>
      </w:r>
      <w:r>
        <w:rPr>
          <w:highlight w:val="none"/>
          <w14:ligatures w14:val="none"/>
        </w:rPr>
        <w:t xml:space="preserve">редприниматели, которые обеспечивают взаимодействие указанных систем или сетей».</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Из перечисленных в указе сфер важно отметить сферу науки, так к</w:t>
      </w:r>
      <w:r>
        <w:rPr>
          <w:highlight w:val="none"/>
          <w14:ligatures w14:val="none"/>
        </w:rPr>
        <w:t xml:space="preserve">а</w:t>
      </w:r>
      <w:r>
        <w:rPr>
          <w:highlight w:val="none"/>
          <w14:ligatures w14:val="none"/>
        </w:rPr>
        <w:t xml:space="preserve">к многие ВУЗы относятся министерству науки и высшего образования и проводят различные научные исследования, используя в том числе специальные информационные системы. Запрет коснётся этих ВУЗов при условии их работы с информационными системами, занесёнными </w:t>
      </w:r>
      <w:r>
        <w:rPr>
          <w:highlight w:val="none"/>
          <w14:ligatures w14:val="none"/>
        </w:rPr>
        <w:t xml:space="preserve">в реестр значимых объектов критической информационной инфраструктуры</w:t>
      </w:r>
      <w:r>
        <w:rPr>
          <w:highlight w:val="none"/>
          <w14:ligatures w14:val="none"/>
        </w:rPr>
        <w:t xml:space="preserve">.</w:t>
      </w:r>
      <w:r>
        <w:rPr>
          <w:highlight w:val="none"/>
          <w14:ligatures w14:val="none"/>
        </w:rPr>
      </w:r>
      <w:r>
        <w:rPr>
          <w:highlight w:val="none"/>
          <w14:ligatures w14:val="none"/>
        </w:rPr>
      </w:r>
    </w:p>
    <w:p>
      <w:pPr>
        <w:jc w:val="both"/>
        <w:rPr>
          <w:highlight w:val="none"/>
          <w14:ligatures w14:val="none"/>
        </w:rPr>
      </w:pPr>
      <w:r>
        <w:rPr>
          <w:highlight w:val="none"/>
          <w14:ligatures w14:val="none"/>
        </w:rPr>
      </w:r>
      <w:r>
        <w:rPr>
          <w:highlight w:val="none"/>
          <w14:ligatures w14:val="none"/>
        </w:rPr>
        <w:t xml:space="preserve">В связи с тем, что большая часть лицензий на иностранное ПО, закупленных до 2022 года к настоящему моменту истекла</w:t>
      </w:r>
      <w:r>
        <w:rPr>
          <w:highlight w:val="none"/>
          <w14:ligatures w14:val="none"/>
        </w:rPr>
        <w:t xml:space="preserve"> [18],</w:t>
      </w:r>
      <w:r>
        <w:rPr>
          <w:highlight w:val="none"/>
          <w14:ligatures w14:val="none"/>
        </w:rPr>
        <w:t xml:space="preserve"> важным документом относящимся к </w:t>
      </w:r>
      <w:r>
        <w:rPr>
          <w:highlight w:val="none"/>
          <w14:ligatures w14:val="none"/>
        </w:rPr>
        <w:t xml:space="preserve">импортозамещению </w:t>
      </w:r>
      <w:r>
        <w:rPr>
          <w:highlight w:val="none"/>
          <w14:ligatures w14:val="none"/>
        </w:rPr>
        <w:t xml:space="preserve">является Гражданский кодекс Российской Федерации, а именно глава 70 Авторское право.</w:t>
      </w:r>
      <w:r>
        <w:rPr>
          <w:highlight w:val="none"/>
          <w14:ligatures w14:val="none"/>
        </w:rPr>
      </w:r>
      <w:r>
        <w:rPr>
          <w:highlight w:val="none"/>
          <w14:ligatures w14:val="none"/>
        </w:rPr>
      </w:r>
    </w:p>
    <w:p>
      <w:pPr>
        <w:jc w:val="both"/>
        <w:rPr>
          <w:highlight w:val="none"/>
          <w14:ligatures w14:val="none"/>
        </w:rPr>
      </w:pPr>
      <w:r>
        <w:rPr>
          <w:highlight w:val="none"/>
        </w:rPr>
        <w:t xml:space="preserve">Статья </w:t>
      </w:r>
      <w:r>
        <w:rPr>
          <w:highlight w:val="none"/>
          <w14:ligatures w14:val="none"/>
        </w:rPr>
        <w:t xml:space="preserve">1255 определяет, что авторские права – это «</w:t>
      </w:r>
      <w:r>
        <w:rPr>
          <w:highlight w:val="none"/>
          <w14:ligatures w14:val="none"/>
        </w:rPr>
        <w:t xml:space="preserve">интеллектуальные права на произведения науки, литературы и искусства» [</w:t>
      </w:r>
      <w:r>
        <w:rPr>
          <w:highlight w:val="none"/>
        </w:rPr>
        <w:t xml:space="preserve">1</w:t>
      </w:r>
      <w:r>
        <w:rPr>
          <w:highlight w:val="none"/>
          <w14:ligatures w14:val="none"/>
        </w:rPr>
        <w:t xml:space="preserve">]</w:t>
      </w:r>
      <w:r>
        <w:rPr>
          <w:highlight w:val="none"/>
          <w14:ligatures w14:val="none"/>
        </w:rPr>
        <w:t xml:space="preserve">.</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Авторские права охраняются законом. Их нарушение приводит к ответственности в соответствии со статьёй 7.12</w:t>
      </w:r>
      <w:r>
        <w:rPr>
          <w:highlight w:val="none"/>
          <w14:ligatures w14:val="none"/>
        </w:rPr>
        <w:t xml:space="preserve">. Нарушение авторских и смежных прав, изобретательских и патентных прав </w:t>
      </w:r>
      <w:r>
        <w:rPr>
          <w:highlight w:val="none"/>
          <w14:ligatures w14:val="none"/>
        </w:rPr>
        <w:t xml:space="preserve">кодекса об Административных правонарушениях [2]</w:t>
      </w:r>
      <w:r>
        <w:rPr>
          <w:highlight w:val="none"/>
          <w14:ligatures w14:val="none"/>
        </w:rPr>
        <w:t xml:space="preserve">. Однако, нарушение причинившее автору крупный ущерб или же совершённое лицом с использованием его служебного положения влечёт за собой ответственность в соответствии со статьёй </w:t>
      </w:r>
      <w:r>
        <w:rPr>
          <w:highlight w:val="none"/>
          <w14:ligatures w14:val="none"/>
        </w:rPr>
        <w:t xml:space="preserve">146. Нарушение авторских и смежных прав</w:t>
      </w:r>
      <w:r>
        <w:rPr>
          <w:highlight w:val="none"/>
          <w14:ligatures w14:val="none"/>
        </w:rPr>
        <w:t xml:space="preserve"> Уголовного кодекса Российской Федерации [</w:t>
      </w:r>
      <w:r>
        <w:rPr>
          <w:highlight w:val="none"/>
        </w:rPr>
        <w:t xml:space="preserve">3</w:t>
      </w:r>
      <w:r>
        <w:rPr>
          <w:highlight w:val="none"/>
          <w14:ligatures w14:val="none"/>
        </w:rPr>
        <w:t xml:space="preserve">].</w:t>
      </w:r>
      <w:r>
        <w:rPr>
          <w:highlight w:val="none"/>
          <w14:ligatures w14:val="none"/>
        </w:rPr>
      </w:r>
      <w:r>
        <w:rPr>
          <w:highlight w:val="none"/>
          <w14:ligatures w14:val="none"/>
        </w:rPr>
      </w:r>
    </w:p>
    <w:p>
      <w:pPr>
        <w:jc w:val="both"/>
        <w:rPr>
          <w:highlight w:val="none"/>
          <w14:ligatures w14:val="none"/>
        </w:rPr>
      </w:pPr>
      <w:r>
        <w:rPr>
          <w:highlight w:val="none"/>
          <w14:ligatures w14:val="none"/>
        </w:rPr>
        <w:t xml:space="preserve">Помимо этого Федеральный закон № 149 в редакции от 29.12.2022 запрещает использование информационных систем </w:t>
      </w:r>
      <w:r>
        <w:rPr>
          <w:highlight w:val="none"/>
          <w14:ligatures w14:val="none"/>
        </w:rPr>
        <w:t xml:space="preserve">принадлежащих иностранным юридическим лицам</w:t>
      </w:r>
      <w:r>
        <w:rPr>
          <w:highlight w:val="none"/>
          <w14:ligatures w14:val="none"/>
        </w:rPr>
        <w:t xml:space="preserve"> </w:t>
      </w:r>
      <w:r>
        <w:rPr>
          <w:highlight w:val="none"/>
          <w14:ligatures w14:val="none"/>
        </w:rPr>
        <w:t xml:space="preserve">и </w:t>
      </w:r>
      <w:r>
        <w:rPr>
          <w:highlight w:val="none"/>
          <w14:ligatures w14:val="none"/>
        </w:rPr>
        <w:t xml:space="preserve">предназначенных </w:t>
      </w:r>
      <w:r>
        <w:rPr>
          <w:highlight w:val="none"/>
          <w14:ligatures w14:val="none"/>
        </w:rPr>
        <w:t xml:space="preserve">для обмена сообщениями «</w:t>
      </w:r>
      <w:r>
        <w:rPr>
          <w:highlight w:val="none"/>
        </w:rPr>
        <w:t xml:space="preserve">при предоставлении государственных и муниципальных услуг, выполнении государственного или муниципального задания, а также при реализации государственными компаниями, государственными и муниципальными унитарными предприятиями»</w:t>
      </w:r>
      <w:r>
        <w:rPr>
          <w:highlight w:val="none"/>
          <w14:ligatures w14:val="none"/>
        </w:rPr>
        <w:t xml:space="preserve"> для «</w:t>
      </w:r>
      <w:r>
        <w:rPr>
          <w:highlight w:val="none"/>
        </w:rPr>
        <w:t xml:space="preserve">предоставления информации, содержащей персональные данные граждан Российской Федерации» [</w:t>
      </w:r>
      <w:r>
        <w:rPr>
          <w:highlight w:val="none"/>
        </w:rPr>
        <w:t xml:space="preserve">4</w:t>
      </w:r>
      <w:r>
        <w:rPr>
          <w:highlight w:val="none"/>
        </w:rPr>
        <w:t xml:space="preserve">]</w:t>
      </w:r>
      <w:r>
        <w:rPr>
          <w:highlight w:val="none"/>
        </w:rPr>
        <w:t xml:space="preserve">.</w:t>
      </w:r>
      <w:r>
        <w:rPr>
          <w:highlight w:val="none"/>
          <w14:ligatures w14:val="none"/>
        </w:rPr>
        <w:t xml:space="preserve"> Это означает, что образовательные организации больше не имеют право использовать в своей работе иностранные мессенджеры.</w:t>
      </w:r>
      <w:r>
        <w:rPr>
          <w:highlight w:val="none"/>
          <w14:ligatures w14:val="none"/>
        </w:rPr>
      </w:r>
      <w:r>
        <w:rPr>
          <w:highlight w:val="none"/>
          <w14:ligatures w14:val="none"/>
        </w:rPr>
      </w:r>
    </w:p>
    <w:p>
      <w:pPr>
        <w:rPr>
          <w:highlight w:val="none"/>
        </w:rPr>
      </w:pPr>
      <w:r>
        <w:rPr>
          <w:highlight w:val="none"/>
        </w:rPr>
        <w:t xml:space="preserve">В сложившихся условиях, когда закупка привычного для работы иностранного пр</w:t>
      </w:r>
      <w:r>
        <w:rPr>
          <w:highlight w:val="none"/>
        </w:rPr>
        <w:t xml:space="preserve">ограммного обеспечения невозможна, а закупленные ранее лицензии истекли,</w:t>
      </w:r>
      <w:r>
        <w:rPr>
          <w:highlight w:val="none"/>
        </w:rPr>
        <w:t xml:space="preserve"> возникает необходимость замещения иностранного ПО отечественным и свободным. Необходимость замещения привычного ПО аналогами создаёт потребность в обучении персонала работе с этим ПО.</w:t>
      </w:r>
      <w:r>
        <w:rPr>
          <w:highlight w:val="none"/>
        </w:rPr>
      </w:r>
      <w:r>
        <w:rPr>
          <w:highlight w:val="none"/>
        </w:rPr>
      </w:r>
    </w:p>
    <w:p>
      <w:pPr>
        <w:rPr>
          <w:highlight w:val="none"/>
        </w:rPr>
      </w:pPr>
      <w:r>
        <w:rPr>
          <w:highlight w:val="none"/>
        </w:rPr>
      </w:r>
      <w:r>
        <w:rPr>
          <w:highlight w:val="none"/>
        </w:rPr>
      </w:r>
      <w:r>
        <w:rPr>
          <w:highlight w:val="none"/>
        </w:rPr>
      </w:r>
    </w:p>
    <w:p>
      <w:pPr>
        <w:pStyle w:val="887"/>
        <w:rPr>
          <w:highlight w:val="none"/>
          <w14:ligatures w14:val="none"/>
        </w:rPr>
      </w:pPr>
      <w:r>
        <w:rPr>
          <w:highlight w:val="none"/>
        </w:rPr>
      </w:r>
      <w:bookmarkStart w:id="4" w:name="_Toc4"/>
      <w:r>
        <w:rPr>
          <w:highlight w:val="none"/>
        </w:rPr>
        <w:t xml:space="preserve">1.2 </w:t>
      </w:r>
      <w:r>
        <w:rPr>
          <w:highlight w:val="none"/>
        </w:rPr>
        <w:t xml:space="preserve">А</w:t>
      </w:r>
      <w:r>
        <w:rPr>
          <w:highlight w:val="none"/>
        </w:rPr>
        <w:t xml:space="preserve">нализ потребностей преподавателей образовательных организаций</w:t>
      </w:r>
      <w:r>
        <w:rPr>
          <w:highlight w:val="none"/>
        </w:rPr>
        <w:t xml:space="preserve"> в обучении использованию отечественного и свободного программного обеспечения</w:t>
      </w:r>
      <w:r>
        <w:rPr>
          <w:highlight w:val="none"/>
          <w14:ligatures w14:val="none"/>
        </w:rPr>
      </w:r>
      <w:bookmarkEnd w:id="4"/>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rPr>
      </w:pPr>
      <w:r>
        <w:rPr>
          <w:highlight w:val="none"/>
        </w:rPr>
        <w:t xml:space="preserve">Для определения потребностей препод</w:t>
      </w:r>
      <w:r>
        <w:rPr>
          <w:highlight w:val="none"/>
        </w:rPr>
        <w:t xml:space="preserve">авателей в прохождении обучения использованию отечественного и свободного программного обеспечения был проведён опрос. Среди опрощенных 62 респондента отметили, что не слышали ни одного из приведённых названий свободных и отечественных операционных систем </w:t>
      </w:r>
      <w:r>
        <w:rPr>
          <w:highlight w:val="none"/>
        </w:rPr>
        <w:t xml:space="preserve">(Рисунок 1.2.1)</w:t>
      </w:r>
      <w:r>
        <w:rPr>
          <w:highlight w:val="none"/>
        </w:rPr>
        <w:t xml:space="preserve">. Наиболее известной оказалась свободная операционная система Ubuntu, её отметили 32 респондента. Среди отечественных операционных систем наиболее известными оказались Astra Linux (отметили 26 респондентов) и РЕД ОС (отметили 24 респондента).</w:t>
      </w:r>
      <w:r>
        <w:rPr>
          <w:highlight w:val="none"/>
        </w:rPr>
      </w:r>
      <w:r>
        <w:rPr>
          <w:highlight w:val="none"/>
        </w:rPr>
      </w:r>
    </w:p>
    <w:p>
      <w:pPr>
        <w:pStyle w:val="1072"/>
        <w:rPr>
          <w:highlight w:val="none"/>
        </w:rPr>
      </w:pP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align>center</wp:align>
            </wp:positionH>
            <wp:positionV relativeFrom="paragraph">
              <wp:posOffset>-36804</wp:posOffset>
            </wp:positionV>
            <wp:extent cx="4258800" cy="2520000"/>
            <wp:effectExtent l="4762" t="4762" r="4762" b="4762"/>
            <wp:wrapTopAndBottom/>
            <wp:docPr id="2" name=""/>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Pr>
          <w:highlight w:val="none"/>
        </w:rPr>
        <w:t xml:space="preserve">Рисунок 1.2.1 – «</w:t>
      </w:r>
      <w:r>
        <w:rPr>
          <w:highlight w:val="none"/>
        </w:rPr>
        <w:t xml:space="preserve">Какие из приведённых ниже названий Вам знакомы?</w:t>
      </w:r>
      <w:r>
        <w:rPr>
          <w:highlight w:val="none"/>
        </w:rPr>
        <w:t xml:space="preserve">»</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Среди офисных пакетов наиболее известным оказался Libre</w:t>
      </w:r>
      <w:r>
        <w:rPr>
          <w:highlight w:val="none"/>
        </w:rPr>
        <w:t xml:space="preserve">Of</w:t>
      </w:r>
      <w:r>
        <w:rPr>
          <w:highlight w:val="none"/>
        </w:rPr>
        <w:t xml:space="preserve">fi</w:t>
      </w:r>
      <w:r>
        <w:rPr>
          <w:highlight w:val="none"/>
        </w:rPr>
        <w:t xml:space="preserve">ce, его выбрали 67 респондентов (Рисунок 1.2.2). Наиболее известным отечественным офисным пакетом оказался Р7-Офис, его выбрали 34 респондента. При этом только 27 респондентов отметили, что не слышали ни об одном отечественном или свободном офисном пакете.</w:t>
      </w:r>
      <w:r>
        <w:rPr>
          <w:highlight w:val="none"/>
        </w:rPr>
      </w:r>
      <w:r>
        <w:rPr>
          <w:highlight w:val="none"/>
        </w:rPr>
      </w:r>
    </w:p>
    <w:p>
      <w:pPr>
        <w:pStyle w:val="1072"/>
        <w:rPr>
          <w:highlight w:val="none"/>
        </w:rPr>
      </w:pP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align>center</wp:align>
            </wp:positionH>
            <wp:positionV relativeFrom="paragraph">
              <wp:posOffset>39687</wp:posOffset>
            </wp:positionV>
            <wp:extent cx="4258800" cy="2520000"/>
            <wp:effectExtent l="4762" t="4762" r="4762" b="4762"/>
            <wp:wrapTopAndBottom/>
            <wp:docPr id="3" name=""/>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Pr>
          <w:highlight w:val="none"/>
        </w:rPr>
        <w:t xml:space="preserve">Рисунок 1.2.2 – «</w:t>
      </w:r>
      <w:r>
        <w:rPr>
          <w:highlight w:val="none"/>
        </w:rPr>
        <w:t xml:space="preserve">Какие из приведённых ниже названий Вам знакомы?</w:t>
      </w:r>
      <w:r>
        <w:rPr>
          <w:highlight w:val="none"/>
        </w:rPr>
        <w:t xml:space="preserve">»</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Среди отечественных средств видеоконференцсвязи наиболее известным оказался Сферум</w:t>
      </w:r>
      <w:r>
        <w:rPr>
          <w:highlight w:val="none"/>
        </w:rPr>
        <w:t xml:space="preserve">, его выбрали 92 респондента (Рисунок 1.2.3), что лишь на 5 меньше, чем у Zoom, который отметили 97 респондентов.</w:t>
      </w:r>
      <w:r>
        <w:rPr>
          <w:highlight w:val="none"/>
        </w:rPr>
      </w:r>
      <w:r>
        <w:rPr>
          <w:highlight w:val="none"/>
        </w:rPr>
      </w:r>
    </w:p>
    <w:p>
      <w:pPr>
        <w:pStyle w:val="1072"/>
        <w:rPr>
          <w:highlight w:val="none"/>
        </w:rPr>
      </w:pPr>
      <w:r>
        <w:rPr>
          <w:highlight w:val="none"/>
        </w:rPr>
      </w: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align>center</wp:align>
            </wp:positionH>
            <wp:positionV relativeFrom="paragraph">
              <wp:posOffset>46858</wp:posOffset>
            </wp:positionV>
            <wp:extent cx="4258800" cy="2520000"/>
            <wp:effectExtent l="4762" t="4762" r="4762" b="4762"/>
            <wp:wrapTopAndBottom/>
            <wp:docPr id="4" name=""/>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Pr>
          <w:highlight w:val="none"/>
        </w:rPr>
        <w:t xml:space="preserve">Рисунок 1.2.3 – «Какие из приведённых ниже названий Вам знакомы?»</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С</w:t>
      </w:r>
      <w:r>
        <w:rPr>
          <w:highlight w:val="none"/>
        </w:rPr>
        <w:t xml:space="preserve">реди отечественных браузеров наиболее известным оказался Яндекс Браузер, его выбрали 89 респондентов (Рисунок 1.2.4). Помимо него среди наиболее известных браузеров оказались свободный браузер Firefox (его отметили 78 респондентов) и отечественный браузер </w:t>
      </w:r>
      <w:r>
        <w:rPr>
          <w:highlight w:val="none"/>
        </w:rPr>
        <w:t xml:space="preserve">Chromium-Gost (его отметили 65 респондентов)</w:t>
      </w:r>
      <w:r>
        <w:rPr>
          <w:highlight w:val="none"/>
        </w:rPr>
        <w:t xml:space="preserve">.</w:t>
      </w:r>
      <w:r>
        <w:rPr>
          <w:highlight w:val="none"/>
        </w:rPr>
      </w:r>
      <w:r>
        <w:rPr>
          <w:highlight w:val="none"/>
        </w:rPr>
      </w:r>
    </w:p>
    <w:p>
      <w:pPr>
        <w:pStyle w:val="1072"/>
        <w:rPr>
          <w:highlight w:val="none"/>
          <w14:ligatures w14:val="none"/>
        </w:rPr>
      </w:pPr>
      <w:r>
        <w:rPr>
          <w:highlight w:val="none"/>
        </w:rPr>
      </w: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align>center</wp:align>
            </wp:positionH>
            <wp:positionV relativeFrom="paragraph">
              <wp:posOffset>36658</wp:posOffset>
            </wp:positionV>
            <wp:extent cx="4258800" cy="2520000"/>
            <wp:effectExtent l="4762" t="4762" r="4762" b="4762"/>
            <wp:wrapTopAndBottom/>
            <wp:docPr id="5" name=""/>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Pr>
          <w:highlight w:val="none"/>
        </w:rPr>
        <w:t xml:space="preserve">Рисунок 1.2.4 – «Какие из приведённых ниже названий Вам знакомы?»</w:t>
      </w:r>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14:ligatures w14:val="none"/>
        </w:rPr>
      </w:pPr>
      <w:r>
        <w:rPr>
          <w:highlight w:val="none"/>
        </w:rPr>
        <w:t xml:space="preserve">Среди участвовавших в опросе 51% </w:t>
      </w:r>
      <w:r>
        <w:rPr>
          <w:highlight w:val="none"/>
        </w:rPr>
        <w:t xml:space="preserve">преподавателей </w:t>
      </w:r>
      <w:r>
        <w:rPr>
          <w:highlight w:val="none"/>
        </w:rPr>
        <w:t xml:space="preserve">отметили, что уже использовали в своей деятельности отечественное или свободное программное обеспечение (Рисунок 1.2.5). Не использовали отечественное или свободное программное обеспечение 32% преподавателей.</w:t>
      </w:r>
      <w:r>
        <w:rPr>
          <w:highlight w:val="none"/>
          <w14:ligatures w14:val="none"/>
        </w:rPr>
      </w:r>
      <w:r>
        <w:rPr>
          <w:highlight w:val="none"/>
          <w14:ligatures w14:val="none"/>
        </w:rPr>
      </w:r>
    </w:p>
    <w:p>
      <w:pPr>
        <w:pStyle w:val="1072"/>
        <w:rPr>
          <w:highlight w:val="none"/>
          <w14:ligatures w14:val="none"/>
        </w:rPr>
      </w:pP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posOffset>234212</wp:posOffset>
            </wp:positionH>
            <wp:positionV relativeFrom="paragraph">
              <wp:posOffset>89428</wp:posOffset>
            </wp:positionV>
            <wp:extent cx="5472000" cy="2880000"/>
            <wp:effectExtent l="4762" t="4762" r="4762" b="4762"/>
            <wp:wrapTopAndBottom/>
            <wp:docPr id="6"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Pr>
          <w:highlight w:val="none"/>
        </w:rPr>
        <w:t xml:space="preserve">Рисунок 1.2.5 – «</w:t>
      </w:r>
      <w:r>
        <w:rPr>
          <w:highlight w:val="none"/>
        </w:rPr>
        <w:t xml:space="preserve">Приходилось ли Вам использовать в своей деятельности отечественное или свободное программное обеспечение?</w:t>
      </w:r>
      <w:r>
        <w:rPr>
          <w:highlight w:val="none"/>
        </w:rPr>
        <w:t xml:space="preserve">»</w:t>
      </w:r>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posOffset>234212</wp:posOffset>
            </wp:positionH>
            <wp:positionV relativeFrom="paragraph">
              <wp:posOffset>903632</wp:posOffset>
            </wp:positionV>
            <wp:extent cx="5472000" cy="2880000"/>
            <wp:effectExtent l="4762" t="4762" r="4762" b="4762"/>
            <wp:wrapTopAndBottom/>
            <wp:docPr id="7"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Pr>
          <w:highlight w:val="none"/>
        </w:rPr>
        <w:t xml:space="preserve">При этом среди всех участников опроса 78% отметили, что при возможности прошли бы обучение использованию отечественного и свободного программного обеспечения (Рисунок 1.2.6).</w:t>
      </w:r>
      <w:r>
        <w:rPr>
          <w:highlight w:val="none"/>
        </w:rPr>
      </w:r>
      <w:r>
        <w:rPr>
          <w:highlight w:val="none"/>
        </w:rPr>
      </w:r>
    </w:p>
    <w:p>
      <w:pPr>
        <w:pStyle w:val="1072"/>
        <w:rPr>
          <w:highlight w:val="none"/>
          <w14:ligatures w14:val="none"/>
        </w:rPr>
      </w:pPr>
      <w:r>
        <w:rPr>
          <w:highlight w:val="none"/>
        </w:rPr>
      </w:r>
      <w:r>
        <w:rPr>
          <w:highlight w:val="none"/>
        </w:rPr>
        <w:t xml:space="preserve">Рисунок 1.2.6 – «</w:t>
      </w:r>
      <w:r>
        <w:rPr>
          <w:highlight w:val="none"/>
        </w:rPr>
        <w:t xml:space="preserve">Готовы ли Вы при возможности пройти обучение использованию отечественного программного обеспечения?</w:t>
      </w:r>
      <w:r>
        <w:rPr>
          <w:highlight w:val="none"/>
        </w:rPr>
        <w:t xml:space="preserve">»</w:t>
      </w:r>
      <w:r>
        <w:rPr>
          <w:highlight w:val="none"/>
          <w14:ligatures w14:val="none"/>
        </w:rPr>
      </w:r>
      <w:r>
        <w:rPr>
          <w:highlight w:val="none"/>
          <w14:ligatures w14:val="none"/>
        </w:rPr>
      </w:r>
    </w:p>
    <w:p>
      <w:pPr>
        <w:rPr>
          <w:highlight w:val="none"/>
        </w:rPr>
      </w:pPr>
      <w:r>
        <w:rPr>
          <w:highlight w:val="none"/>
        </w:rPr>
        <w:t xml:space="preserve">Готовность перейти на использование в своей профессиональной деятельности отечественного и свободного программного обеспечения при условии надлежащего обучения выразили 67% респондентов (Рисунок 1.2.7).</w:t>
      </w:r>
      <w:r>
        <w:rPr>
          <w:highlight w:val="none"/>
        </w:rPr>
      </w:r>
      <w:r>
        <w:rPr>
          <w:highlight w:val="none"/>
        </w:rPr>
      </w:r>
    </w:p>
    <w:p>
      <w:pPr>
        <w:pStyle w:val="1072"/>
        <w:rPr>
          <w:highlight w:val="none"/>
        </w:rPr>
      </w:pPr>
      <w:r>
        <w:rPr>
          <w:highlight w:val="none"/>
        </w:rPr>
        <w:drawing>
          <wp:anchor xmlns:wp="http://schemas.openxmlformats.org/drawingml/2006/wordprocessingDrawing" xmlns:wp14="http://schemas.microsoft.com/office/word/2010/wordprocessingDrawing" distT="0" distB="180000" distL="115200" distR="115200" simplePos="0" relativeHeight="8192" behindDoc="0" locked="0" layoutInCell="1" allowOverlap="1">
            <wp:simplePos x="0" y="0"/>
            <wp:positionH relativeFrom="margin">
              <wp:posOffset>234212</wp:posOffset>
            </wp:positionH>
            <wp:positionV relativeFrom="paragraph">
              <wp:posOffset>57678</wp:posOffset>
            </wp:positionV>
            <wp:extent cx="5472000" cy="2880000"/>
            <wp:effectExtent l="4762" t="4762" r="4762" b="4762"/>
            <wp:wrapTopAndBottom/>
            <wp:docPr id="8"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Pr>
          <w:highlight w:val="none"/>
        </w:rPr>
        <w:t xml:space="preserve">Рисунок 1.2.7 – «</w:t>
      </w:r>
      <w:r>
        <w:rPr>
          <w:highlight w:val="none"/>
        </w:rPr>
        <w:t xml:space="preserve">Сможете ли Вы перейти на использование отечественного и свободного программного обучения при условии достаточного уровня качества обучения?</w:t>
      </w:r>
      <w:r>
        <w:rPr>
          <w:highlight w:val="none"/>
        </w:rPr>
        <w:t xml:space="preserve">»</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На основе результатов опроса мож</w:t>
      </w:r>
      <w:r>
        <w:rPr>
          <w:highlight w:val="none"/>
        </w:rPr>
        <w:t xml:space="preserve">но </w:t>
      </w:r>
      <w:r>
        <w:rPr>
          <w:highlight w:val="none"/>
        </w:rPr>
        <w:t xml:space="preserve">сделать вывод о том, что значительная часть респондентов знает о существовании отечественных и свободных офисных пакетов, браузеров и средств видеоконференцсвязи. Однако отечественные и свободные операционные системы известны меньшему числу преподавателей.</w:t>
      </w:r>
      <w:r>
        <w:rPr>
          <w:highlight w:val="none"/>
        </w:rPr>
      </w:r>
      <w:r>
        <w:rPr>
          <w:highlight w:val="none"/>
        </w:rPr>
      </w:r>
    </w:p>
    <w:p>
      <w:pPr>
        <w:rPr>
          <w:highlight w:val="none"/>
        </w:rPr>
      </w:pPr>
      <w:r>
        <w:rPr>
          <w:highlight w:val="none"/>
        </w:rPr>
        <w:t xml:space="preserve">При этом больше половины преподавателей, участвовавших в опросе, выразили готовность принять участие в обучении и перейти на исполь</w:t>
      </w:r>
      <w:r>
        <w:rPr>
          <w:highlight w:val="none"/>
        </w:rPr>
        <w:t xml:space="preserve">зование в своей профессиональной деятельности отечественного и свободного программного обеспечения. Из чего можно сделать вывод о необходимости подготовки электронного учебного курса для обучения преподавателей использованию отечественного и свободного ПО.</w:t>
      </w:r>
      <w:r>
        <w:rPr>
          <w:highlight w:val="none"/>
        </w:rPr>
      </w:r>
      <w:r>
        <w:rPr>
          <w:highlight w:val="none"/>
        </w:rPr>
      </w:r>
    </w:p>
    <w:p>
      <w:pPr>
        <w:pStyle w:val="885"/>
        <w:rPr>
          <w:highlight w:val="none"/>
          <w14:ligatures w14:val="none"/>
        </w:rPr>
      </w:pPr>
      <w:r>
        <w:rPr>
          <w:highlight w:val="none"/>
        </w:rPr>
      </w:r>
      <w:bookmarkStart w:id="5" w:name="_Toc5"/>
      <w:r>
        <w:rPr>
          <w:highlight w:val="none"/>
          <w14:ligatures w14:val="none"/>
        </w:rPr>
        <w:t xml:space="preserve">ГЛАВА 2. Корпоративная подготовка преподавателей по использованию отечественного программного обеспечения</w:t>
      </w:r>
      <w:r>
        <w:rPr>
          <w:highlight w:val="none"/>
          <w14:ligatures w14:val="none"/>
        </w:rPr>
      </w:r>
      <w:bookmarkEnd w:id="5"/>
      <w:r>
        <w:rPr>
          <w:highlight w:val="none"/>
          <w14:ligatures w14:val="none"/>
        </w:rPr>
      </w:r>
      <w:r>
        <w:rPr>
          <w:highlight w:val="none"/>
          <w14:ligatures w14:val="none"/>
        </w:rPr>
      </w:r>
    </w:p>
    <w:p>
      <w:pPr>
        <w:rPr>
          <w:highlight w:val="none"/>
        </w:rPr>
      </w:pPr>
      <w:r>
        <w:rPr>
          <w:highlight w:val="none"/>
        </w:rPr>
      </w:r>
      <w:r>
        <w:rPr>
          <w:highlight w:val="none"/>
        </w:rPr>
      </w:r>
    </w:p>
    <w:p>
      <w:pPr>
        <w:pStyle w:val="887"/>
        <w:rPr>
          <w:highlight w:val="none"/>
          <w14:ligatures w14:val="none"/>
        </w:rPr>
      </w:pPr>
      <w:r>
        <w:rPr>
          <w:highlight w:val="none"/>
        </w:rPr>
      </w:r>
      <w:bookmarkStart w:id="6" w:name="_Toc6"/>
      <w:r>
        <w:rPr>
          <w:highlight w:val="none"/>
        </w:rPr>
        <w:t xml:space="preserve">2.1 Обоснование выбора платформы для создания ЭУК</w:t>
      </w:r>
      <w:r>
        <w:rPr>
          <w:highlight w:val="none"/>
          <w14:ligatures w14:val="none"/>
        </w:rPr>
      </w:r>
      <w:bookmarkEnd w:id="6"/>
      <w:r>
        <w:rPr>
          <w:highlight w:val="none"/>
          <w14:ligatures w14:val="none"/>
        </w:rPr>
      </w:r>
      <w:r>
        <w:rPr>
          <w:highlight w:val="none"/>
          <w14:ligatures w14:val="none"/>
        </w:rPr>
      </w:r>
    </w:p>
    <w:p>
      <w:pPr>
        <w:rPr>
          <w:highlight w:val="none"/>
        </w:rPr>
      </w:pPr>
      <w:r>
        <w:rPr>
          <w:highlight w:val="none"/>
        </w:rPr>
      </w:r>
      <w:r>
        <w:rPr>
          <w:highlight w:val="none"/>
        </w:rPr>
      </w:r>
    </w:p>
    <w:p>
      <w:pPr>
        <w:rPr>
          <w:highlight w:val="none"/>
        </w:rPr>
      </w:pPr>
      <w:r>
        <w:rPr>
          <w:highlight w:val="none"/>
        </w:rPr>
      </w:r>
      <w:r>
        <w:rPr>
          <w:highlight w:val="none"/>
        </w:rPr>
        <w:t xml:space="preserve">Электронный учебный курс (ЭУК) – это чётко структурированный электронный образовательный ресурс для учебно-методического обеспечения и сопровождения образовательной деятельности с применением электронного обучения [15].</w:t>
      </w:r>
      <w:r>
        <w:rPr>
          <w:highlight w:val="none"/>
        </w:rPr>
      </w:r>
      <w:r>
        <w:rPr>
          <w:highlight w:val="none"/>
        </w:rPr>
      </w:r>
    </w:p>
    <w:p>
      <w:pPr>
        <w:rPr>
          <w:highlight w:val="none"/>
        </w:rPr>
      </w:pPr>
      <w:r>
        <w:rPr>
          <w:highlight w:val="none"/>
        </w:rPr>
        <w:t xml:space="preserve">«</w:t>
      </w:r>
      <w:r>
        <w:rPr>
          <w:highlight w:val="none"/>
        </w:rPr>
        <w:t xml:space="preserve">Электронный образовательный ресурс (ЭОР) – </w:t>
      </w:r>
      <w:r>
        <w:rPr>
          <w:highlight w:val="none"/>
        </w:rPr>
        <w:t xml:space="preserve">образовательный ресурс, представленный в электронно-цифровой </w:t>
      </w:r>
      <w:r>
        <w:rPr>
          <w:highlight w:val="none"/>
        </w:rPr>
        <w:t xml:space="preserve">форме и включающий в себя структуру, предметное содержание и метаданные о </w:t>
      </w:r>
      <w:r>
        <w:rPr>
          <w:highlight w:val="none"/>
        </w:rPr>
        <w:t xml:space="preserve">них</w:t>
      </w:r>
      <w:r>
        <w:rPr>
          <w:highlight w:val="none"/>
        </w:rPr>
        <w:t xml:space="preserve">» [</w:t>
      </w:r>
      <w:r>
        <w:rPr>
          <w:highlight w:val="none"/>
        </w:rPr>
        <w:t xml:space="preserve">12</w:t>
      </w:r>
      <w:r>
        <w:rPr>
          <w:highlight w:val="none"/>
        </w:rPr>
        <w:t xml:space="preserve">].</w:t>
      </w:r>
      <w:r>
        <w:rPr>
          <w:highlight w:val="none"/>
        </w:rPr>
      </w:r>
      <w:r>
        <w:rPr>
          <w:highlight w:val="none"/>
        </w:rPr>
      </w:r>
    </w:p>
    <w:p>
      <w:pPr>
        <w:rPr>
          <w:highlight w:val="none"/>
        </w:rPr>
      </w:pPr>
      <w:r>
        <w:rPr>
          <w:highlight w:val="none"/>
        </w:rPr>
        <w:t xml:space="preserve">В качестве электронного учебного курса может выступать специальная система для управления обучением или же обычный статический или динамический веб-сайт. Поэтому </w:t>
      </w:r>
      <w:r>
        <w:rPr>
          <w:highlight w:val="none"/>
        </w:rPr>
        <w:t xml:space="preserve">для создания электронного учебного курса, направленного на обучение персонала работе с отечественным и свободным программным обеспечением можно использовать различные технологии, такие как:</w:t>
      </w:r>
      <w:r>
        <w:rPr>
          <w:highlight w:val="none"/>
        </w:rPr>
      </w:r>
      <w:r>
        <w:rPr>
          <w:highlight w:val="none"/>
        </w:rPr>
      </w:r>
    </w:p>
    <w:p>
      <w:pPr>
        <w:pStyle w:val="1065"/>
        <w:numPr>
          <w:ilvl w:val="0"/>
          <w:numId w:val="12"/>
        </w:numPr>
        <w:rPr>
          <w:highlight w:val="none"/>
        </w:rPr>
      </w:pPr>
      <w:r>
        <w:rPr>
          <w:highlight w:val="none"/>
        </w:rPr>
        <w:t xml:space="preserve">LMS – системы управления обучением;</w:t>
      </w:r>
      <w:r>
        <w:rPr>
          <w:highlight w:val="none"/>
        </w:rPr>
      </w:r>
      <w:r>
        <w:rPr>
          <w:highlight w:val="none"/>
        </w:rPr>
      </w:r>
    </w:p>
    <w:p>
      <w:pPr>
        <w:pStyle w:val="1065"/>
        <w:numPr>
          <w:ilvl w:val="0"/>
          <w:numId w:val="12"/>
        </w:numPr>
        <w:rPr>
          <w:highlight w:val="none"/>
        </w:rPr>
      </w:pPr>
      <w:r>
        <w:rPr>
          <w:highlight w:val="none"/>
        </w:rPr>
        <w:t xml:space="preserve">CMS – системы управления </w:t>
      </w:r>
      <w:r>
        <w:rPr>
          <w:highlight w:val="none"/>
        </w:rPr>
        <w:t xml:space="preserve">содержимым</w:t>
      </w:r>
      <w:r>
        <w:rPr>
          <w:highlight w:val="none"/>
        </w:rPr>
        <w:t xml:space="preserve">;</w:t>
      </w:r>
      <w:r>
        <w:rPr>
          <w:highlight w:val="none"/>
        </w:rPr>
      </w:r>
      <w:r>
        <w:rPr>
          <w:highlight w:val="none"/>
        </w:rPr>
      </w:r>
    </w:p>
    <w:p>
      <w:pPr>
        <w:pStyle w:val="1065"/>
        <w:numPr>
          <w:ilvl w:val="0"/>
          <w:numId w:val="12"/>
        </w:numPr>
        <w:rPr>
          <w:highlight w:val="none"/>
        </w:rPr>
      </w:pPr>
      <w:r>
        <w:rPr>
          <w:highlight w:val="none"/>
        </w:rPr>
        <w:t xml:space="preserve">генераторы статических сайтов.</w:t>
      </w:r>
      <w:r>
        <w:rPr>
          <w:highlight w:val="none"/>
        </w:rPr>
      </w:r>
      <w:r>
        <w:rPr>
          <w:highlight w:val="none"/>
        </w:rPr>
      </w:r>
    </w:p>
    <w:p>
      <w:pPr>
        <w:numPr>
          <w:ilvl w:val="0"/>
          <w:numId w:val="0"/>
        </w:numPr>
        <w:ind w:left="720" w:firstLine="0"/>
        <w:rPr>
          <w:highlight w:val="none"/>
        </w:rPr>
      </w:pPr>
      <w:r>
        <w:rPr>
          <w:highlight w:val="none"/>
        </w:rPr>
      </w:r>
      <w:r>
        <w:rPr>
          <w:highlight w:val="none"/>
        </w:rPr>
      </w:r>
      <w:r>
        <w:rPr>
          <w:highlight w:val="none"/>
        </w:rPr>
      </w:r>
    </w:p>
    <w:p>
      <w:pPr>
        <w:pStyle w:val="889"/>
        <w:rPr>
          <w:b/>
          <w:bCs/>
          <w:highlight w:val="none"/>
        </w:rPr>
      </w:pPr>
      <w:r>
        <w:rPr>
          <w:b/>
          <w:bCs/>
          <w:highlight w:val="none"/>
        </w:rPr>
        <w:t xml:space="preserve">Системы управления обучением</w:t>
      </w:r>
      <w:r>
        <w:rPr>
          <w:b/>
          <w:bCs/>
          <w:highlight w:val="none"/>
        </w:rPr>
      </w:r>
      <w:r>
        <w:rPr>
          <w:b/>
          <w:bCs/>
          <w:highlight w:val="none"/>
        </w:rPr>
      </w:r>
    </w:p>
    <w:p>
      <w:pPr>
        <w:rPr>
          <w:highlight w:val="none"/>
        </w:rPr>
      </w:pPr>
      <w:r>
        <w:rPr>
          <w:highlight w:val="none"/>
        </w:rPr>
        <w:t xml:space="preserve">LMS</w:t>
      </w:r>
      <w:r>
        <w:rPr>
          <w:highlight w:val="none"/>
        </w:rPr>
        <w:t xml:space="preserve"> или системы управления обучением – это информационные системы, предназначенные для организации и автоматизации процесса электронного обучения. Зачастую системы управления обучением позволяют создавать множество различных курсов. Помимо этого LMS позволяют</w:t>
      </w:r>
      <w:r>
        <w:rPr>
          <w:highlight w:val="none"/>
        </w:rPr>
        <w:t xml:space="preserve"> создавать пользователей с разными ролями и уровнями доступа к курсам.</w:t>
      </w:r>
      <w:r>
        <w:rPr>
          <w:highlight w:val="none"/>
        </w:rPr>
      </w:r>
      <w:r>
        <w:rPr>
          <w:highlight w:val="none"/>
        </w:rPr>
      </w:r>
    </w:p>
    <w:p>
      <w:pPr>
        <w:rPr>
          <w:highlight w:val="none"/>
        </w:rPr>
      </w:pPr>
      <w:r>
        <w:rPr>
          <w:highlight w:val="none"/>
        </w:rPr>
        <w:t xml:space="preserve">Основными преимуществами использования LMS являются:</w:t>
      </w:r>
      <w:r>
        <w:rPr>
          <w:highlight w:val="none"/>
        </w:rPr>
      </w:r>
      <w:r>
        <w:rPr>
          <w:highlight w:val="none"/>
        </w:rPr>
      </w:r>
    </w:p>
    <w:p>
      <w:pPr>
        <w:pStyle w:val="1065"/>
        <w:numPr>
          <w:ilvl w:val="0"/>
          <w:numId w:val="20"/>
        </w:numPr>
        <w:rPr>
          <w:highlight w:val="none"/>
        </w:rPr>
      </w:pPr>
      <w:r>
        <w:rPr>
          <w:highlight w:val="none"/>
        </w:rPr>
        <w:t xml:space="preserve">отсутствие необходимости в изучении синтаксиса языков разметки для работы;</w:t>
      </w:r>
      <w:r>
        <w:rPr>
          <w:highlight w:val="none"/>
        </w:rPr>
      </w:r>
      <w:r>
        <w:rPr>
          <w:highlight w:val="none"/>
        </w:rPr>
      </w:r>
    </w:p>
    <w:p>
      <w:pPr>
        <w:pStyle w:val="1065"/>
        <w:numPr>
          <w:ilvl w:val="0"/>
          <w:numId w:val="20"/>
        </w:numPr>
        <w:rPr>
          <w:highlight w:val="none"/>
        </w:rPr>
      </w:pPr>
      <w:r>
        <w:rPr>
          <w:highlight w:val="none"/>
        </w:rPr>
        <w:t xml:space="preserve">возможность работы с готовыми блоками, как например: документ, задание, тест, книга, форум;</w:t>
      </w:r>
      <w:r>
        <w:rPr>
          <w:highlight w:val="none"/>
        </w:rPr>
      </w:r>
      <w:r>
        <w:rPr>
          <w:highlight w:val="none"/>
        </w:rPr>
      </w:r>
    </w:p>
    <w:p>
      <w:pPr>
        <w:pStyle w:val="1065"/>
        <w:numPr>
          <w:ilvl w:val="0"/>
          <w:numId w:val="20"/>
        </w:numPr>
        <w:rPr>
          <w:highlight w:val="none"/>
        </w:rPr>
      </w:pPr>
      <w:r>
        <w:rPr>
          <w:highlight w:val="none"/>
        </w:rPr>
        <w:t xml:space="preserve">возможность создания пользователей и получения аналитики по результатам прохождения ими обучения.</w:t>
      </w:r>
      <w:r>
        <w:rPr>
          <w:highlight w:val="none"/>
        </w:rPr>
      </w:r>
      <w:r>
        <w:rPr>
          <w:highlight w:val="none"/>
        </w:rPr>
      </w:r>
    </w:p>
    <w:p>
      <w:pPr>
        <w:rPr>
          <w:highlight w:val="none"/>
        </w:rPr>
      </w:pPr>
      <w:r>
        <w:rPr>
          <w:highlight w:val="none"/>
        </w:rPr>
        <w:t xml:space="preserve">Основными недостатками использования LMS являются:</w:t>
      </w:r>
      <w:r>
        <w:rPr>
          <w:highlight w:val="none"/>
        </w:rPr>
      </w:r>
      <w:r>
        <w:rPr>
          <w:highlight w:val="none"/>
        </w:rPr>
      </w:r>
    </w:p>
    <w:p>
      <w:pPr>
        <w:pStyle w:val="1065"/>
        <w:numPr>
          <w:ilvl w:val="0"/>
          <w:numId w:val="21"/>
        </w:numPr>
        <w:rPr>
          <w:highlight w:val="none"/>
        </w:rPr>
      </w:pPr>
      <w:r>
        <w:rPr>
          <w:highlight w:val="none"/>
        </w:rPr>
        <w:t xml:space="preserve">более высокие требования к производительности сервера по сравнению с CMS и генераторами статических сайтов;</w:t>
      </w:r>
      <w:r>
        <w:rPr>
          <w:highlight w:val="none"/>
        </w:rPr>
      </w:r>
      <w:r>
        <w:rPr>
          <w:highlight w:val="none"/>
        </w:rPr>
      </w:r>
    </w:p>
    <w:p>
      <w:pPr>
        <w:pStyle w:val="1065"/>
        <w:numPr>
          <w:ilvl w:val="0"/>
          <w:numId w:val="19"/>
        </w:numPr>
        <w:rPr>
          <w:highlight w:val="none"/>
        </w:rPr>
      </w:pPr>
      <w:r>
        <w:rPr>
          <w:highlight w:val="none"/>
        </w:rPr>
        <w:t xml:space="preserve">большая сложность сложность развёртывания в сравнении с генераторами статических сайтов</w:t>
      </w:r>
      <w:r>
        <w:rPr>
          <w:highlight w:val="none"/>
        </w:rPr>
        <w:t xml:space="preserve">;</w:t>
      </w:r>
      <w:r>
        <w:rPr>
          <w:highlight w:val="none"/>
        </w:rPr>
      </w:r>
      <w:r>
        <w:rPr>
          <w:highlight w:val="none"/>
        </w:rPr>
      </w:r>
    </w:p>
    <w:p>
      <w:pPr>
        <w:pStyle w:val="1065"/>
        <w:numPr>
          <w:ilvl w:val="0"/>
          <w:numId w:val="19"/>
        </w:numPr>
        <w:rPr>
          <w:highlight w:val="none"/>
        </w:rPr>
      </w:pPr>
      <w:r>
        <w:rPr>
          <w:highlight w:val="none"/>
        </w:rPr>
        <w:t xml:space="preserve">сложность администрирования.</w:t>
      </w:r>
      <w:r>
        <w:rPr>
          <w:highlight w:val="none"/>
        </w:rPr>
      </w:r>
      <w:r>
        <w:rPr>
          <w:highlight w:val="none"/>
        </w:rPr>
      </w:r>
    </w:p>
    <w:p>
      <w:pPr>
        <w:rPr>
          <w:highlight w:val="none"/>
        </w:rPr>
      </w:pPr>
      <w:r>
        <w:rPr>
          <w:highlight w:val="none"/>
        </w:rPr>
      </w:r>
      <w:r>
        <w:rPr>
          <w:highlight w:val="none"/>
        </w:rPr>
      </w:r>
      <w:r>
        <w:rPr>
          <w:highlight w:val="none"/>
        </w:rPr>
      </w:r>
    </w:p>
    <w:p>
      <w:pPr>
        <w:pStyle w:val="889"/>
        <w:rPr>
          <w:highlight w:val="none"/>
        </w:rPr>
      </w:pPr>
      <w:r>
        <w:rPr>
          <w:highlight w:val="none"/>
        </w:rPr>
        <w:t xml:space="preserve">Системы управления содержимым</w:t>
      </w:r>
      <w:r>
        <w:rPr>
          <w:highlight w:val="none"/>
        </w:rPr>
      </w:r>
      <w:r>
        <w:rPr>
          <w:highlight w:val="none"/>
        </w:rPr>
      </w:r>
    </w:p>
    <w:p>
      <w:pPr>
        <w:rPr>
          <w:highlight w:val="none"/>
        </w:rPr>
      </w:pPr>
      <w:r>
        <w:rPr>
          <w:highlight w:val="none"/>
        </w:rPr>
        <w:t xml:space="preserve">C</w:t>
      </w:r>
      <w:r>
        <w:rPr>
          <w:highlight w:val="none"/>
        </w:rPr>
        <w:t xml:space="preserve">MS или системы управления содержимым – это комплексные информационные системы, которые применяются для упрощения процесса создания, редактирования и управления содержимым веб-сайта. При обращении пользователя к сайту они каждый раз генерируют веб-страницу </w:t>
      </w:r>
      <w:r>
        <w:rPr>
          <w:highlight w:val="none"/>
        </w:rPr>
        <w:t xml:space="preserve">основываясь на определённых правилах и данных.</w:t>
      </w:r>
      <w:r>
        <w:rPr>
          <w:highlight w:val="none"/>
        </w:rPr>
      </w:r>
      <w:r>
        <w:rPr>
          <w:highlight w:val="none"/>
        </w:rPr>
      </w:r>
    </w:p>
    <w:p>
      <w:pPr>
        <w:rPr>
          <w:highlight w:val="none"/>
        </w:rPr>
      </w:pPr>
      <w:r>
        <w:rPr>
          <w:highlight w:val="none"/>
        </w:rPr>
        <w:t xml:space="preserve">Основными преимуществами использования CMS являются:</w:t>
      </w:r>
      <w:r>
        <w:rPr>
          <w:highlight w:val="none"/>
        </w:rPr>
      </w:r>
      <w:r>
        <w:rPr>
          <w:highlight w:val="none"/>
        </w:rPr>
      </w:r>
    </w:p>
    <w:p>
      <w:pPr>
        <w:pStyle w:val="1065"/>
        <w:numPr>
          <w:ilvl w:val="0"/>
          <w:numId w:val="13"/>
        </w:numPr>
        <w:rPr>
          <w:highlight w:val="none"/>
        </w:rPr>
      </w:pPr>
      <w:r>
        <w:rPr>
          <w:highlight w:val="none"/>
        </w:rPr>
        <w:t xml:space="preserve">отсутствие необходимости в изучении синтаксиса CMS;</w:t>
      </w:r>
      <w:r>
        <w:rPr>
          <w:highlight w:val="none"/>
        </w:rPr>
      </w:r>
      <w:r>
        <w:rPr>
          <w:highlight w:val="none"/>
        </w:rPr>
      </w:r>
    </w:p>
    <w:p>
      <w:pPr>
        <w:pStyle w:val="1065"/>
        <w:numPr>
          <w:ilvl w:val="0"/>
          <w:numId w:val="13"/>
        </w:numPr>
        <w:rPr>
          <w:highlight w:val="none"/>
        </w:rPr>
      </w:pPr>
      <w:r>
        <w:rPr>
          <w:highlight w:val="none"/>
        </w:rPr>
        <w:t xml:space="preserve">более простое администрирование веб-сайта;</w:t>
      </w:r>
      <w:r>
        <w:rPr>
          <w:highlight w:val="none"/>
        </w:rPr>
      </w:r>
      <w:r>
        <w:rPr>
          <w:highlight w:val="none"/>
        </w:rPr>
      </w:r>
    </w:p>
    <w:p>
      <w:pPr>
        <w:pStyle w:val="1065"/>
        <w:numPr>
          <w:ilvl w:val="0"/>
          <w:numId w:val="13"/>
        </w:numPr>
        <w:rPr>
          <w:highlight w:val="none"/>
        </w:rPr>
      </w:pPr>
      <w:r>
        <w:rPr>
          <w:highlight w:val="none"/>
        </w:rPr>
        <w:t xml:space="preserve">возможность генерации в реальном времени страниц на основании имеющихся данных.</w:t>
      </w:r>
      <w:r>
        <w:rPr>
          <w:highlight w:val="none"/>
        </w:rPr>
      </w:r>
      <w:r>
        <w:rPr>
          <w:highlight w:val="none"/>
        </w:rPr>
      </w:r>
    </w:p>
    <w:p>
      <w:pPr>
        <w:rPr>
          <w:highlight w:val="none"/>
        </w:rPr>
      </w:pPr>
      <w:r>
        <w:rPr>
          <w:highlight w:val="none"/>
        </w:rPr>
        <w:t xml:space="preserve">Основными недостатками использования CMS являются:</w:t>
      </w:r>
      <w:r>
        <w:rPr>
          <w:highlight w:val="none"/>
        </w:rPr>
      </w:r>
      <w:r>
        <w:rPr>
          <w:highlight w:val="none"/>
        </w:rPr>
      </w:r>
    </w:p>
    <w:p>
      <w:pPr>
        <w:pStyle w:val="1065"/>
        <w:numPr>
          <w:ilvl w:val="0"/>
          <w:numId w:val="14"/>
        </w:numPr>
        <w:rPr>
          <w:highlight w:val="none"/>
        </w:rPr>
      </w:pPr>
      <w:r>
        <w:rPr>
          <w:highlight w:val="none"/>
        </w:rPr>
        <w:t xml:space="preserve">более низкая скорость работы CMS по сравнению с генераторами статических сайтов;</w:t>
      </w:r>
      <w:r>
        <w:rPr>
          <w:highlight w:val="none"/>
        </w:rPr>
      </w:r>
      <w:r>
        <w:rPr>
          <w:highlight w:val="none"/>
        </w:rPr>
      </w:r>
    </w:p>
    <w:p>
      <w:pPr>
        <w:pStyle w:val="1065"/>
        <w:numPr>
          <w:ilvl w:val="0"/>
          <w:numId w:val="14"/>
        </w:numPr>
        <w:rPr>
          <w:highlight w:val="none"/>
        </w:rPr>
      </w:pPr>
      <w:r>
        <w:rPr>
          <w:highlight w:val="none"/>
        </w:rPr>
        <w:t xml:space="preserve">более высокие требования к производительности сервера по сравнению с генераторами статических сайтов;</w:t>
      </w:r>
      <w:r>
        <w:rPr>
          <w:highlight w:val="none"/>
        </w:rPr>
      </w:r>
      <w:r>
        <w:rPr>
          <w:highlight w:val="none"/>
        </w:rPr>
      </w:r>
    </w:p>
    <w:p>
      <w:pPr>
        <w:pStyle w:val="1065"/>
        <w:numPr>
          <w:ilvl w:val="0"/>
          <w:numId w:val="14"/>
        </w:numPr>
        <w:rPr>
          <w:highlight w:val="none"/>
        </w:rPr>
      </w:pPr>
      <w:r>
        <w:rPr>
          <w:highlight w:val="none"/>
        </w:rPr>
        <w:t xml:space="preserve">зависимость от корректности данных, на основе которых генерируются динамические веб-страницы, которая может привести к неработоспособности сайта;</w:t>
      </w:r>
      <w:r>
        <w:rPr>
          <w:highlight w:val="none"/>
        </w:rPr>
      </w:r>
      <w:r>
        <w:rPr>
          <w:highlight w:val="none"/>
        </w:rPr>
      </w:r>
    </w:p>
    <w:p>
      <w:pPr>
        <w:pStyle w:val="1065"/>
        <w:numPr>
          <w:ilvl w:val="0"/>
          <w:numId w:val="22"/>
        </w:numPr>
        <w:rPr>
          <w:highlight w:val="none"/>
        </w:rPr>
      </w:pPr>
      <w:r>
        <w:rPr>
          <w:highlight w:val="none"/>
        </w:rPr>
        <w:t xml:space="preserve">отсутствие возможности получать информацию о результатах обучения конкретных пользователей.</w:t>
      </w:r>
      <w:r>
        <w:rPr>
          <w:highlight w:val="none"/>
        </w:rPr>
      </w:r>
      <w:r>
        <w:rPr>
          <w:highlight w:val="none"/>
        </w:rPr>
      </w:r>
    </w:p>
    <w:p>
      <w:pPr>
        <w:rPr>
          <w:highlight w:val="none"/>
        </w:rPr>
      </w:pPr>
      <w:r>
        <w:rPr>
          <w:highlight w:val="none"/>
        </w:rPr>
      </w:r>
      <w:r>
        <w:rPr>
          <w:highlight w:val="none"/>
        </w:rPr>
      </w:r>
      <w:r>
        <w:rPr>
          <w:highlight w:val="none"/>
        </w:rPr>
      </w:r>
    </w:p>
    <w:p>
      <w:pPr>
        <w:pStyle w:val="889"/>
        <w:rPr>
          <w:highlight w:val="none"/>
        </w:rPr>
      </w:pPr>
      <w:r>
        <w:rPr>
          <w:highlight w:val="none"/>
        </w:rPr>
        <w:t xml:space="preserve">Генераторы статических сайтов</w:t>
      </w:r>
      <w:r>
        <w:rPr>
          <w:highlight w:val="none"/>
        </w:rPr>
      </w:r>
      <w:r>
        <w:rPr>
          <w:highlight w:val="none"/>
        </w:rPr>
      </w:r>
    </w:p>
    <w:p>
      <w:pPr>
        <w:rPr>
          <w:highlight w:val="none"/>
        </w:rPr>
      </w:pPr>
      <w:r>
        <w:rPr>
          <w:highlight w:val="none"/>
        </w:rPr>
      </w:r>
      <w:r>
        <w:rPr>
          <w:highlight w:val="none"/>
        </w:rPr>
        <w:t xml:space="preserve">Генераторы статических сайтов – программные инструменты, генерирующие статичные HTML-страницы на основании полученных текстовых записей [14].</w:t>
      </w:r>
      <w:r>
        <w:rPr>
          <w:highlight w:val="none"/>
        </w:rPr>
      </w:r>
      <w:r>
        <w:rPr>
          <w:highlight w:val="none"/>
        </w:rPr>
      </w:r>
    </w:p>
    <w:p>
      <w:pPr>
        <w:rPr>
          <w:highlight w:val="none"/>
        </w:rPr>
      </w:pPr>
      <w:r>
        <w:rPr>
          <w:highlight w:val="none"/>
        </w:rPr>
        <w:t xml:space="preserve">Основные преимущества использования генераторов статических сайтов:</w:t>
      </w:r>
      <w:r>
        <w:rPr>
          <w:highlight w:val="none"/>
        </w:rPr>
      </w:r>
      <w:r>
        <w:rPr>
          <w:highlight w:val="none"/>
        </w:rPr>
      </w:r>
    </w:p>
    <w:p>
      <w:pPr>
        <w:pStyle w:val="1065"/>
        <w:numPr>
          <w:ilvl w:val="0"/>
          <w:numId w:val="17"/>
        </w:numPr>
        <w:rPr>
          <w:highlight w:val="none"/>
        </w:rPr>
      </w:pPr>
      <w:r>
        <w:rPr>
          <w:highlight w:val="none"/>
        </w:rPr>
        <w:t xml:space="preserve">более высокая скорость работы по сравнению с LMS и CMS;</w:t>
      </w:r>
      <w:r>
        <w:rPr>
          <w:highlight w:val="none"/>
        </w:rPr>
      </w:r>
      <w:r>
        <w:rPr>
          <w:highlight w:val="none"/>
        </w:rPr>
      </w:r>
    </w:p>
    <w:p>
      <w:pPr>
        <w:pStyle w:val="1065"/>
        <w:numPr>
          <w:ilvl w:val="0"/>
          <w:numId w:val="17"/>
        </w:numPr>
        <w:rPr>
          <w:highlight w:val="none"/>
        </w:rPr>
      </w:pPr>
      <w:r>
        <w:rPr>
          <w:highlight w:val="none"/>
        </w:rPr>
        <w:t xml:space="preserve">более низкие требования к производительности сервера по сравнению с LMS и CMS;</w:t>
      </w:r>
      <w:r>
        <w:rPr>
          <w:highlight w:val="none"/>
        </w:rPr>
      </w:r>
      <w:r>
        <w:rPr>
          <w:highlight w:val="none"/>
        </w:rPr>
      </w:r>
    </w:p>
    <w:p>
      <w:pPr>
        <w:pStyle w:val="1065"/>
        <w:numPr>
          <w:ilvl w:val="0"/>
          <w:numId w:val="17"/>
        </w:numPr>
        <w:rPr>
          <w:highlight w:val="none"/>
        </w:rPr>
      </w:pPr>
      <w:r>
        <w:rPr>
          <w:highlight w:val="none"/>
        </w:rPr>
        <w:t xml:space="preserve">отсутствие зависимости от данных связанное с использованием статических веб-страниц.</w:t>
      </w:r>
      <w:r>
        <w:rPr>
          <w:highlight w:val="none"/>
        </w:rPr>
      </w:r>
      <w:r>
        <w:rPr>
          <w:highlight w:val="none"/>
        </w:rPr>
      </w:r>
    </w:p>
    <w:p>
      <w:pPr>
        <w:rPr>
          <w:highlight w:val="none"/>
        </w:rPr>
      </w:pPr>
      <w:r>
        <w:rPr>
          <w:highlight w:val="none"/>
        </w:rPr>
        <w:t xml:space="preserve">Основные недостатки использования генераторов статических сайтов:</w:t>
      </w:r>
      <w:r>
        <w:rPr>
          <w:highlight w:val="none"/>
        </w:rPr>
      </w:r>
      <w:r>
        <w:rPr>
          <w:highlight w:val="none"/>
        </w:rPr>
      </w:r>
    </w:p>
    <w:p>
      <w:pPr>
        <w:pStyle w:val="1065"/>
        <w:numPr>
          <w:ilvl w:val="0"/>
          <w:numId w:val="16"/>
        </w:numPr>
        <w:rPr>
          <w:highlight w:val="none"/>
        </w:rPr>
      </w:pPr>
      <w:r>
        <w:rPr>
          <w:highlight w:val="none"/>
        </w:rPr>
        <w:t xml:space="preserve">необходимость изучения синтаксиса конкретного генератора статических сайтов;</w:t>
      </w:r>
      <w:r>
        <w:rPr>
          <w:highlight w:val="none"/>
        </w:rPr>
      </w:r>
      <w:r>
        <w:rPr>
          <w:highlight w:val="none"/>
        </w:rPr>
      </w:r>
    </w:p>
    <w:p>
      <w:pPr>
        <w:pStyle w:val="1065"/>
        <w:numPr>
          <w:ilvl w:val="0"/>
          <w:numId w:val="16"/>
        </w:numPr>
        <w:rPr>
          <w:highlight w:val="none"/>
        </w:rPr>
      </w:pPr>
      <w:r>
        <w:rPr>
          <w:highlight w:val="none"/>
        </w:rPr>
        <w:t xml:space="preserve">более сложное по сравнению с CMS администрирование;</w:t>
      </w:r>
      <w:r>
        <w:rPr>
          <w:highlight w:val="none"/>
        </w:rPr>
      </w:r>
      <w:r>
        <w:rPr>
          <w:highlight w:val="none"/>
        </w:rPr>
      </w:r>
    </w:p>
    <w:p>
      <w:pPr>
        <w:pStyle w:val="1065"/>
        <w:numPr>
          <w:ilvl w:val="0"/>
          <w:numId w:val="16"/>
        </w:numPr>
        <w:rPr>
          <w:highlight w:val="none"/>
        </w:rPr>
      </w:pPr>
      <w:r>
        <w:rPr>
          <w:highlight w:val="none"/>
        </w:rPr>
        <w:t xml:space="preserve">ограниченность динамического функционала;</w:t>
      </w:r>
      <w:r>
        <w:rPr>
          <w:highlight w:val="none"/>
        </w:rPr>
      </w:r>
      <w:r>
        <w:rPr>
          <w:highlight w:val="none"/>
        </w:rPr>
      </w:r>
    </w:p>
    <w:p>
      <w:pPr>
        <w:pStyle w:val="1065"/>
        <w:numPr>
          <w:ilvl w:val="0"/>
          <w:numId w:val="16"/>
        </w:numPr>
        <w:rPr>
          <w:highlight w:val="none"/>
        </w:rPr>
      </w:pPr>
      <w:r>
        <w:rPr>
          <w:highlight w:val="none"/>
        </w:rPr>
        <w:t xml:space="preserve">отсутствие возможности получать информацию о результатах обучения конкретных пользователей.</w:t>
      </w:r>
      <w:r>
        <w:rPr>
          <w:highlight w:val="none"/>
        </w:rPr>
      </w:r>
      <w:r>
        <w:rPr>
          <w:highlight w:val="none"/>
        </w:rPr>
      </w:r>
    </w:p>
    <w:p>
      <w:pPr>
        <w:rPr>
          <w:highlight w:val="none"/>
        </w:rPr>
      </w:pPr>
      <w:r>
        <w:rPr>
          <w:highlight w:val="none"/>
        </w:rPr>
      </w:r>
      <w:r>
        <w:rPr>
          <w:highlight w:val="none"/>
        </w:rPr>
        <w:t xml:space="preserve">П</w:t>
      </w:r>
      <w:r>
        <w:rPr>
          <w:highlight w:val="none"/>
        </w:rPr>
        <w:t xml:space="preserve">роанализировав преимущества и недостатки LMS, CMS и генераторов статических сайтов, можно прийти к выводу о том, что использование генераторов статических сайтов для создания курса для обучения </w:t>
      </w:r>
      <w:r>
        <w:rPr>
          <w:highlight w:val="none"/>
        </w:rPr>
        <w:t xml:space="preserve">преподавателей использованию отечественного программного обеспечения</w:t>
      </w:r>
      <w:r>
        <w:rPr>
          <w:highlight w:val="none"/>
        </w:rPr>
        <w:t xml:space="preserve"> целесообразнее применения LMS и CMS, так как генераторы статических са</w:t>
      </w:r>
      <w:r>
        <w:rPr>
          <w:highlight w:val="none"/>
        </w:rPr>
        <w:t xml:space="preserve">йтов предоставляют весь необходимый для создания и дополнения открытого курса содержимым функционал, обладая при этом более низкими требования к техническим средствам и более высокой скоростью работы.</w:t>
      </w:r>
      <w:r>
        <w:rPr>
          <w:highlight w:val="none"/>
        </w:rPr>
      </w:r>
      <w:r>
        <w:rPr>
          <w:highlight w:val="none"/>
        </w:rPr>
      </w:r>
    </w:p>
    <w:p>
      <w:pPr>
        <w:rPr>
          <w:highlight w:val="none"/>
        </w:rPr>
      </w:pPr>
      <w:r>
        <w:rPr>
          <w:highlight w:val="none"/>
        </w:rPr>
      </w:r>
      <w:r>
        <w:rPr>
          <w:highlight w:val="none"/>
        </w:rPr>
      </w:r>
      <w:r>
        <w:rPr>
          <w:highlight w:val="none"/>
        </w:rPr>
      </w:r>
    </w:p>
    <w:p>
      <w:pPr>
        <w:pStyle w:val="889"/>
        <w:ind w:left="709"/>
        <w:rPr>
          <w:highlight w:val="none"/>
        </w:rPr>
      </w:pPr>
      <w:r>
        <w:rPr>
          <w:highlight w:val="none"/>
        </w:rPr>
        <w:t xml:space="preserve">Генератор статических сайтов</w:t>
      </w:r>
      <w:r>
        <w:rPr>
          <w:highlight w:val="none"/>
        </w:rPr>
        <w:t xml:space="preserve"> «Hugo»</w:t>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«Hugo»</w:t>
      </w:r>
      <w:r>
        <w:rPr>
          <w:highlight w:val="none"/>
        </w:rPr>
        <w:t xml:space="preserve"> – это генератор статических сайтов, созданный с использованием языка программирования Go при участии </w:t>
      </w:r>
      <w:r>
        <w:rPr>
          <w:highlight w:val="none"/>
        </w:rPr>
        <w:t xml:space="preserve">Бьерна Эрика Педерсена</w:t>
      </w:r>
      <w:r>
        <w:rPr>
          <w:highlight w:val="none"/>
        </w:rPr>
        <w:t xml:space="preserve">, </w:t>
      </w:r>
      <w:r>
        <w:rPr>
          <w:highlight w:val="none"/>
        </w:rPr>
        <w:t xml:space="preserve">Стива Франсия и многих других контрибьютеров [19]</w:t>
      </w:r>
      <w:r>
        <w:rPr>
          <w:highlight w:val="none"/>
        </w:rPr>
        <w:t xml:space="preserve">.</w:t>
      </w:r>
      <w:r>
        <w:rPr>
          <w:highlight w:val="none"/>
        </w:rPr>
      </w:r>
      <w:r>
        <w:rPr>
          <w:highlight w:val="none"/>
        </w:rPr>
      </w:r>
    </w:p>
    <w:p>
      <w:pPr>
        <w:rPr>
          <w:highlight w:val="none"/>
        </w:rPr>
      </w:pPr>
      <w:r>
        <w:rPr>
          <w:highlight w:val="none"/>
        </w:rPr>
        <w:t xml:space="preserve">К основным преимуществам </w:t>
      </w:r>
      <w:r>
        <w:rPr>
          <w:highlight w:val="none"/>
        </w:rPr>
        <w:t xml:space="preserve">«Hugo»</w:t>
      </w:r>
      <w:r>
        <w:rPr>
          <w:highlight w:val="none"/>
        </w:rPr>
        <w:t xml:space="preserve"> можно отнести:</w:t>
      </w:r>
      <w:r>
        <w:rPr>
          <w:highlight w:val="none"/>
        </w:rPr>
      </w:r>
      <w:r>
        <w:rPr>
          <w:highlight w:val="none"/>
        </w:rPr>
      </w:r>
    </w:p>
    <w:p>
      <w:pPr>
        <w:pStyle w:val="1065"/>
        <w:numPr>
          <w:ilvl w:val="0"/>
          <w:numId w:val="23"/>
        </w:numPr>
        <w:rPr>
          <w:highlight w:val="none"/>
        </w:rPr>
      </w:pPr>
      <w:r>
        <w:rPr>
          <w:highlight w:val="none"/>
        </w:rPr>
        <w:t xml:space="preserve">высокую скорость генерации сайтов;</w:t>
      </w:r>
      <w:r>
        <w:rPr>
          <w:highlight w:val="none"/>
        </w:rPr>
      </w:r>
      <w:r>
        <w:rPr>
          <w:highlight w:val="none"/>
        </w:rPr>
      </w:r>
    </w:p>
    <w:p>
      <w:pPr>
        <w:pStyle w:val="1065"/>
        <w:numPr>
          <w:ilvl w:val="0"/>
          <w:numId w:val="23"/>
        </w:numPr>
        <w:rPr>
          <w:highlight w:val="none"/>
        </w:rPr>
      </w:pPr>
      <w:r>
        <w:rPr>
          <w:highlight w:val="none"/>
        </w:rPr>
        <w:t xml:space="preserve">наличие множества готовых тем для создания разных типов сайтов;</w:t>
      </w:r>
      <w:r>
        <w:rPr>
          <w:highlight w:val="none"/>
        </w:rPr>
      </w:r>
      <w:r>
        <w:rPr>
          <w:highlight w:val="none"/>
        </w:rPr>
      </w:r>
    </w:p>
    <w:p>
      <w:pPr>
        <w:pStyle w:val="1065"/>
        <w:numPr>
          <w:ilvl w:val="0"/>
          <w:numId w:val="23"/>
        </w:numPr>
        <w:rPr>
          <w:highlight w:val="none"/>
        </w:rPr>
      </w:pPr>
      <w:r>
        <w:rPr>
          <w:highlight w:val="none"/>
        </w:rPr>
        <w:t xml:space="preserve">возможность работы с шорткодами и Markdown;</w:t>
      </w:r>
      <w:r>
        <w:rPr>
          <w:highlight w:val="none"/>
        </w:rPr>
      </w:r>
      <w:r>
        <w:rPr>
          <w:highlight w:val="none"/>
        </w:rPr>
      </w:r>
    </w:p>
    <w:p>
      <w:pPr>
        <w:pStyle w:val="1065"/>
        <w:numPr>
          <w:ilvl w:val="0"/>
          <w:numId w:val="23"/>
        </w:numPr>
        <w:rPr>
          <w:highlight w:val="none"/>
        </w:rPr>
      </w:pPr>
      <w:r>
        <w:rPr>
          <w:highlight w:val="none"/>
        </w:rPr>
        <w:t xml:space="preserve">возможность создания и использования шаблонов;</w:t>
      </w:r>
      <w:r>
        <w:rPr>
          <w:highlight w:val="none"/>
        </w:rPr>
      </w:r>
      <w:r>
        <w:rPr>
          <w:highlight w:val="none"/>
        </w:rPr>
      </w:r>
    </w:p>
    <w:p>
      <w:pPr>
        <w:pStyle w:val="1065"/>
        <w:numPr>
          <w:ilvl w:val="0"/>
          <w:numId w:val="23"/>
        </w:numPr>
        <w:rPr>
          <w:highlight w:val="none"/>
        </w:rPr>
      </w:pPr>
      <w:r>
        <w:rPr>
          <w:highlight w:val="none"/>
        </w:rPr>
        <w:t xml:space="preserve">возможность работы с многими типами файлов, как например JSON, XML и CSV;</w:t>
      </w:r>
      <w:r>
        <w:rPr>
          <w:highlight w:val="none"/>
        </w:rPr>
      </w:r>
      <w:r>
        <w:rPr>
          <w:highlight w:val="none"/>
        </w:rPr>
      </w:r>
    </w:p>
    <w:p>
      <w:pPr>
        <w:pStyle w:val="1065"/>
        <w:numPr>
          <w:ilvl w:val="0"/>
          <w:numId w:val="23"/>
        </w:numPr>
        <w:rPr>
          <w:highlight w:val="none"/>
        </w:rPr>
      </w:pPr>
      <w:r>
        <w:rPr>
          <w:highlight w:val="none"/>
        </w:rPr>
        <w:t xml:space="preserve">чёткую структура проекта (</w:t>
      </w:r>
      <w:r>
        <w:rPr>
          <w:highlight w:val="none"/>
        </w:rPr>
        <w:t xml:space="preserve">Рисунок 2.1.</w:t>
      </w:r>
      <w:r>
        <w:rPr>
          <w:highlight w:val="none"/>
        </w:rPr>
        <w:t xml:space="preserve">1);</w:t>
      </w:r>
      <w:r>
        <w:rPr>
          <w:highlight w:val="none"/>
        </w:rPr>
      </w:r>
      <w:r>
        <w:rPr>
          <w:highlight w:val="none"/>
        </w:rPr>
      </w:r>
    </w:p>
    <w:p>
      <w:pPr>
        <w:rPr>
          <w:highlight w:val="none"/>
          <w14:ligatures w14:val="none"/>
        </w:rPr>
      </w:pPr>
      <w:r>
        <w:rPr>
          <w:highlight w:val="none"/>
        </w:rPr>
      </w:r>
      <w:r>
        <w:rPr>
          <w:highlight w:val="none"/>
          <w14:ligatures w14:val="none"/>
        </w:rPr>
      </w:r>
      <w:r>
        <w:rPr>
          <w:highlight w:val="none"/>
          <w14:ligatures w14:val="none"/>
        </w:rPr>
      </w:r>
    </w:p>
    <w:p>
      <w:pPr>
        <w:pStyle w:val="1072"/>
        <w:rPr>
          <w:highlight w:val="none"/>
          <w14:ligatures w14: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0" distB="180000" distL="115200" distR="115200" simplePos="0" relativeHeight="2048" behindDoc="0" locked="0" layoutInCell="1" allowOverlap="1">
                <wp:simplePos x="0" y="0"/>
                <wp:positionH relativeFrom="margin">
                  <wp:align>center</wp:align>
                </wp:positionH>
                <wp:positionV relativeFrom="paragraph">
                  <wp:posOffset>0</wp:posOffset>
                </wp:positionV>
                <wp:extent cx="3812400" cy="2520000"/>
                <wp:effectExtent l="0" t="0" r="0" b="0"/>
                <wp:wrapTopAndBottom/>
                <wp:docPr id="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387813" name=""/>
                        <pic:cNvPicPr>
                          <a:picLocks noChangeAspect="1"/>
                        </pic:cNvPicPr>
                        <pic:nvPr/>
                      </pic:nvPicPr>
                      <pic:blipFill>
                        <a:blip r:embed="rId21"/>
                        <a:stretch/>
                      </pic:blipFill>
                      <pic:spPr bwMode="auto">
                        <a:xfrm rot="0" flipH="0" flipV="0">
                          <a:off x="0" y="0"/>
                          <a:ext cx="38124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z-index:2048;o:allowoverlap:true;o:allowincell:true;mso-position-horizontal-relative:margin;mso-position-horizontal:center;mso-position-vertical-relative:text;margin-top:0.00pt;mso-position-vertical:absolute;width:300.19pt;height:198.43pt;mso-wrap-distance-left:9.07pt;mso-wrap-distance-top:0.00pt;mso-wrap-distance-right:9.07pt;mso-wrap-distance-bottom:14.17pt;rotation:0;" stroked="false">
                <v:path textboxrect="0,0,0,0"/>
                <w10:wrap type="topAndBottom"/>
                <v:imagedata r:id="rId21" o:title=""/>
              </v:shape>
            </w:pict>
          </mc:Fallback>
        </mc:AlternateContent>
      </w:r>
      <w:r>
        <w:rPr>
          <w:highlight w:val="none"/>
          <w:shd w:val="clear" w:color="auto" w:fill="auto"/>
        </w:rPr>
        <w:t xml:space="preserve">Рисунок 2.1.1</w:t>
      </w:r>
      <w:r>
        <w:rPr>
          <w:highlight w:val="none"/>
        </w:rPr>
        <w:t xml:space="preserve"> – </w:t>
      </w:r>
      <w:r>
        <w:rPr>
          <w:highlight w:val="none"/>
        </w:rPr>
        <w:t xml:space="preserve">Пример структуры проекта в общем виде</w:t>
      </w:r>
      <w:r>
        <w:rPr>
          <w:highlight w:val="none"/>
          <w14:ligatures w14:val="none"/>
        </w:rPr>
      </w:r>
      <w:r>
        <w:rPr>
          <w:highlight w:val="none"/>
          <w14:ligatures w14:val="none"/>
        </w:rPr>
      </w:r>
    </w:p>
    <w:p>
      <w:pPr>
        <w:rPr>
          <w:highlight w:val="none"/>
          <w14:ligatures w14:val="none"/>
        </w:rPr>
      </w:pPr>
      <w:r>
        <w:rPr>
          <w:highlight w:val="none"/>
        </w:rPr>
      </w:r>
      <w:r>
        <w:rPr>
          <w:highlight w:val="none"/>
          <w14:ligatures w14:val="none"/>
        </w:rPr>
      </w:r>
      <w:r>
        <w:rPr>
          <w:highlight w:val="none"/>
          <w14:ligatures w14:val="none"/>
        </w:rPr>
      </w:r>
    </w:p>
    <w:p>
      <w:pPr>
        <w:pStyle w:val="1065"/>
        <w:numPr>
          <w:ilvl w:val="0"/>
          <w:numId w:val="23"/>
        </w:numPr>
        <w:rPr>
          <w:highlight w:val="none"/>
        </w:rPr>
      </w:pPr>
      <w:r>
        <w:rPr>
          <w:highlight w:val="none"/>
        </w:rPr>
      </w:r>
      <w:r>
        <w:rPr>
          <w:highlight w:val="none"/>
        </w:rPr>
        <w:t xml:space="preserve">простую систему организации хранения файлов разделов и страниц в этих разделах (</w:t>
      </w:r>
      <w:r>
        <w:rPr>
          <w:highlight w:val="none"/>
        </w:rPr>
        <w:t xml:space="preserve">Рисунок 2.1.</w:t>
      </w:r>
      <w:r>
        <w:rPr>
          <w:highlight w:val="none"/>
        </w:rPr>
        <w:t xml:space="preserve">2 и </w:t>
      </w:r>
      <w:r>
        <w:rPr>
          <w:highlight w:val="none"/>
        </w:rPr>
        <w:t xml:space="preserve">Рисунок 2.1.</w:t>
      </w:r>
      <w:r>
        <w:rPr>
          <w:highlight w:val="none"/>
        </w:rPr>
        <w:t xml:space="preserve">3</w:t>
      </w:r>
      <w:r>
        <w:rPr>
          <w:highlight w:val="none"/>
        </w:rPr>
        <w:t xml:space="preserve">);</w:t>
      </w:r>
      <w:r>
        <w:rPr>
          <w:highlight w:val="none"/>
        </w:rPr>
      </w:r>
      <w:r>
        <w:rPr>
          <w:highlight w:val="none"/>
        </w:rPr>
      </w:r>
    </w:p>
    <w:p>
      <w:pPr>
        <w:pStyle w:val="1072"/>
        <w:rPr>
          <w:highlight w:val="none"/>
          <w14:ligatures w14: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0" distB="180000" distL="115200" distR="115200" simplePos="0" relativeHeight="6144" behindDoc="0" locked="0" layoutInCell="1" allowOverlap="1">
                <wp:simplePos x="0" y="0"/>
                <wp:positionH relativeFrom="margin">
                  <wp:align>center</wp:align>
                </wp:positionH>
                <wp:positionV relativeFrom="paragraph">
                  <wp:posOffset>199354</wp:posOffset>
                </wp:positionV>
                <wp:extent cx="2332800" cy="2520000"/>
                <wp:effectExtent l="0" t="0" r="0" b="0"/>
                <wp:wrapTopAndBottom/>
                <wp:docPr id="10" name=""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89602" name=""/>
                        <pic:cNvPicPr>
                          <a:picLocks noChangeAspect="1"/>
                        </pic:cNvPicPr>
                        <pic:nvPr/>
                      </pic:nvPicPr>
                      <pic:blipFill>
                        <a:blip r:embed="rId22"/>
                        <a:stretch/>
                      </pic:blipFill>
                      <pic:spPr bwMode="auto">
                        <a:xfrm rot="0" flipH="0" flipV="0">
                          <a:off x="0" y="0"/>
                          <a:ext cx="2332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z-index:6144;o:allowoverlap:true;o:allowincell:true;mso-position-horizontal-relative:margin;mso-position-horizontal:center;mso-position-vertical-relative:text;margin-top:15.70pt;mso-position-vertical:absolute;width:183.69pt;height:198.43pt;mso-wrap-distance-left:9.07pt;mso-wrap-distance-top:0.00pt;mso-wrap-distance-right:9.07pt;mso-wrap-distance-bottom:14.17pt;rotation:0;" stroked="false">
                <v:path textboxrect="0,0,0,0"/>
                <w10:wrap type="topAndBottom"/>
                <v:imagedata r:id="rId22" o:title=""/>
              </v:shape>
            </w:pict>
          </mc:Fallback>
        </mc:AlternateContent>
      </w:r>
      <w:r>
        <w:rPr>
          <w:highlight w:val="none"/>
        </w:rPr>
        <w:t xml:space="preserve">Рисунок 2.1.2</w:t>
      </w:r>
      <w:r>
        <w:rPr>
          <w:highlight w:val="none"/>
        </w:rPr>
        <w:t xml:space="preserve"> – </w:t>
      </w:r>
      <w:r>
        <w:rPr>
          <w:highlight w:val="none"/>
        </w:rPr>
        <w:t xml:space="preserve">Пример организации файлов разделов и страниц</w:t>
      </w:r>
      <w:r>
        <w:rPr>
          <w:highlight w:val="none"/>
          <w14:ligatures w14:val="none"/>
        </w:rPr>
      </w:r>
      <w:r>
        <w:rPr>
          <w:highlight w:val="none"/>
          <w14:ligatures w14:val="none"/>
        </w:rPr>
      </w:r>
    </w:p>
    <w:p>
      <w:pPr>
        <w:rPr>
          <w:highlight w:val="none"/>
          <w14:ligatures w14:val="none"/>
        </w:rPr>
      </w:pPr>
      <w:r>
        <w:rPr>
          <w:highlight w:val="none"/>
        </w:rPr>
      </w:r>
      <w:r>
        <w:rPr>
          <w:highlight w:val="none"/>
          <w14:ligatures w14:val="none"/>
        </w:rPr>
      </w:r>
      <w:r>
        <w:rPr>
          <w:highlight w:val="none"/>
          <w14:ligatures w14:val="none"/>
        </w:rPr>
      </w:r>
    </w:p>
    <w:p>
      <w:pPr>
        <w:numPr>
          <w:ilvl w:val="0"/>
          <w:numId w:val="0"/>
        </w:numPr>
        <w:ind w:left="720" w:firstLine="0"/>
        <w:rPr>
          <w:highlight w:val="none"/>
          <w14:ligatures w14:val="none"/>
        </w:rPr>
        <w:suppressLineNumbers w:val="0"/>
      </w:pPr>
      <w:r>
        <w:rPr>
          <w:highlight w:val="none"/>
        </w:rPr>
      </w:r>
      <w:r>
        <w:rPr>
          <w:highlight w:val="none"/>
        </w:rPr>
        <mc:AlternateContent>
          <mc:Choice Requires="wpg">
            <w:drawing>
              <wp:anchor xmlns:wp="http://schemas.openxmlformats.org/drawingml/2006/wordprocessingDrawing" xmlns:wp14="http://schemas.microsoft.com/office/word/2010/wordprocessingDrawing" distT="0" distB="180000" distL="115200" distR="115200" simplePos="0" relativeHeight="4096" behindDoc="0" locked="0" layoutInCell="1" allowOverlap="1">
                <wp:simplePos x="0" y="0"/>
                <wp:positionH relativeFrom="margin">
                  <wp:align>center</wp:align>
                </wp:positionH>
                <wp:positionV relativeFrom="paragraph">
                  <wp:posOffset>28575</wp:posOffset>
                </wp:positionV>
                <wp:extent cx="4539600" cy="2520000"/>
                <wp:effectExtent l="0" t="0" r="0" b="0"/>
                <wp:wrapTopAndBottom/>
                <wp:docPr id="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69795" name=""/>
                        <pic:cNvPicPr>
                          <a:picLocks noChangeAspect="1"/>
                        </pic:cNvPicPr>
                        <pic:nvPr/>
                      </pic:nvPicPr>
                      <pic:blipFill>
                        <a:blip r:embed="rId23"/>
                        <a:stretch/>
                      </pic:blipFill>
                      <pic:spPr bwMode="auto">
                        <a:xfrm rot="0" flipH="0" flipV="0">
                          <a:off x="0" y="0"/>
                          <a:ext cx="4539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z-index:4096;o:allowoverlap:true;o:allowincell:true;mso-position-horizontal-relative:margin;mso-position-horizontal:center;mso-position-vertical-relative:text;margin-top:2.25pt;mso-position-vertical:absolute;width:357.45pt;height:198.43pt;mso-wrap-distance-left:9.07pt;mso-wrap-distance-top:0.00pt;mso-wrap-distance-right:9.07pt;mso-wrap-distance-bottom:14.17pt;rotation:0;" stroked="false">
                <v:path textboxrect="0,0,0,0"/>
                <w10:wrap type="topAndBottom"/>
                <v:imagedata r:id="rId23" o:title=""/>
              </v:shape>
            </w:pict>
          </mc:Fallback>
        </mc:AlternateContent>
      </w:r>
      <w:r>
        <w:rPr>
          <w:highlight w:val="none"/>
        </w:rPr>
        <w:t xml:space="preserve">Рисунок 2.1.3 – </w:t>
      </w:r>
      <w:r>
        <w:rPr>
          <w:highlight w:val="none"/>
        </w:rPr>
        <w:t xml:space="preserve">Пример соотношения адресов файлов разделов и страниц с адресами сгенерированных страниц на сайте</w:t>
      </w:r>
      <w:r>
        <w:rPr>
          <w:highlight w:val="none"/>
          <w14:ligatures w14:val="none"/>
        </w:rPr>
      </w:r>
      <w:r>
        <w:rPr>
          <w:highlight w:val="none"/>
          <w14:ligatures w14:val="none"/>
        </w:rPr>
      </w:r>
    </w:p>
    <w:p>
      <w:pPr>
        <w:ind w:firstLine="0"/>
        <w:rPr>
          <w:highlight w:val="none"/>
        </w:rPr>
      </w:pPr>
      <w:r>
        <w:rPr>
          <w:highlight w:val="none"/>
        </w:rPr>
      </w:r>
      <w:r>
        <w:rPr>
          <w:highlight w:val="none"/>
        </w:rPr>
      </w:r>
      <w:r>
        <w:rPr>
          <w:highlight w:val="none"/>
        </w:rPr>
      </w:r>
    </w:p>
    <w:p>
      <w:pPr>
        <w:pStyle w:val="1065"/>
        <w:numPr>
          <w:ilvl w:val="0"/>
          <w:numId w:val="23"/>
        </w:numPr>
        <w:rPr>
          <w:highlight w:val="none"/>
        </w:rPr>
      </w:pPr>
      <w:r>
        <w:rPr>
          <w:highlight w:val="none"/>
        </w:rPr>
      </w:r>
      <w:r>
        <w:rPr>
          <w:highlight w:val="none"/>
        </w:rPr>
        <w:t xml:space="preserve">наличие документации, как в виде текста, так и в виде видео-уроков на официальном сайте.</w:t>
      </w:r>
      <w:r>
        <w:rPr>
          <w:highlight w:val="none"/>
        </w:rPr>
      </w:r>
      <w:r>
        <w:rPr>
          <w:highlight w:val="none"/>
        </w:rPr>
      </w:r>
    </w:p>
    <w:p>
      <w:pPr>
        <w:rPr>
          <w:highlight w:val="none"/>
        </w:rPr>
      </w:pPr>
      <w:r>
        <w:rPr>
          <w:highlight w:val="none"/>
        </w:rPr>
      </w:r>
      <w:r>
        <w:rPr>
          <w:highlight w:val="none"/>
        </w:rPr>
      </w:r>
    </w:p>
    <w:p>
      <w:pPr>
        <w:pStyle w:val="887"/>
        <w:rPr>
          <w:highlight w:val="none"/>
        </w:rPr>
      </w:pPr>
      <w:r>
        <w:rPr>
          <w:highlight w:val="none"/>
        </w:rPr>
      </w:r>
      <w:bookmarkStart w:id="7" w:name="_Toc7"/>
      <w:r>
        <w:rPr>
          <w:highlight w:val="none"/>
          <w14:ligatures w14:val="none"/>
        </w:rPr>
        <w:t xml:space="preserve">2.2 </w:t>
      </w:r>
      <w:r>
        <w:rPr>
          <w:highlight w:val="none"/>
          <w14:ligatures w14:val="none"/>
        </w:rPr>
        <w:t xml:space="preserve">Методические рекомендации по изучению и использованию отечественного программного обеспечения</w:t>
      </w:r>
      <w:bookmarkEnd w:id="7"/>
      <w:r>
        <w:rPr>
          <w:highlight w:val="none"/>
        </w:rPr>
      </w:r>
      <w:r>
        <w:rPr>
          <w:highlight w:val="none"/>
        </w:rPr>
      </w:r>
    </w:p>
    <w:p>
      <w:pPr>
        <w:rPr>
          <w:highlight w:val="none"/>
        </w:rPr>
      </w:pPr>
      <w:r>
        <w:rPr>
          <w:highlight w:val="none"/>
        </w:rPr>
      </w:r>
      <w:r>
        <w:rPr>
          <w:highlight w:val="none"/>
        </w:rPr>
      </w:r>
    </w:p>
    <w:p>
      <w:pPr>
        <w:ind w:left="0"/>
        <w:rPr>
          <w:highlight w:val="none"/>
        </w:rPr>
      </w:pPr>
      <w:r>
        <w:rPr>
          <w:highlight w:val="none"/>
        </w:rPr>
        <w:t xml:space="preserve">Электронный учебный курс включает в себя входное анкетирование, направленное на определение того, насколько обучающийся знаком с отечественным и свободным ПО, которому посвящён данный курс, и несколько блоков.</w:t>
      </w:r>
      <w:r>
        <w:rPr>
          <w:highlight w:val="none"/>
        </w:rPr>
      </w:r>
      <w:r>
        <w:rPr>
          <w:highlight w:val="none"/>
        </w:rPr>
      </w:r>
    </w:p>
    <w:p>
      <w:pPr>
        <w:rPr>
          <w:highlight w:val="none"/>
        </w:rPr>
      </w:pPr>
      <w:r>
        <w:rPr>
          <w:highlight w:val="none"/>
        </w:rPr>
        <w:t xml:space="preserve">Каждый из блоков затрагивает определённое программное обеспечение и включает в себя:</w:t>
      </w:r>
      <w:r>
        <w:rPr>
          <w:highlight w:val="none"/>
        </w:rPr>
      </w:r>
      <w:r>
        <w:rPr>
          <w:highlight w:val="none"/>
        </w:rPr>
      </w:r>
    </w:p>
    <w:p>
      <w:pPr>
        <w:pStyle w:val="1065"/>
        <w:numPr>
          <w:ilvl w:val="0"/>
          <w:numId w:val="78"/>
        </w:numPr>
        <w:rPr>
          <w:highlight w:val="none"/>
        </w:rPr>
      </w:pPr>
      <w:r>
        <w:rPr>
          <w:highlight w:val="none"/>
        </w:rPr>
        <w:t xml:space="preserve">учебные материалы в виде текстовых и видео инструкций</w:t>
      </w:r>
      <w:r>
        <w:rPr>
          <w:highlight w:val="none"/>
        </w:rPr>
        <w:t xml:space="preserve">;</w:t>
      </w:r>
      <w:r>
        <w:rPr>
          <w:highlight w:val="none"/>
        </w:rPr>
      </w:r>
      <w:r>
        <w:rPr>
          <w:highlight w:val="none"/>
        </w:rPr>
      </w:r>
    </w:p>
    <w:p>
      <w:pPr>
        <w:pStyle w:val="1065"/>
        <w:numPr>
          <w:ilvl w:val="0"/>
          <w:numId w:val="78"/>
        </w:numPr>
        <w:rPr>
          <w:highlight w:val="none"/>
        </w:rPr>
      </w:pPr>
      <w:r>
        <w:rPr>
          <w:highlight w:val="none"/>
        </w:rPr>
        <w:t xml:space="preserve">тестирование направленное на определение уровня освоения обучающимся ПО, которому посвящён данный блок;</w:t>
      </w:r>
      <w:r>
        <w:rPr>
          <w:highlight w:val="none"/>
        </w:rPr>
      </w:r>
      <w:r>
        <w:rPr>
          <w:highlight w:val="none"/>
        </w:rPr>
      </w:r>
    </w:p>
    <w:p>
      <w:pPr>
        <w:pStyle w:val="1065"/>
        <w:numPr>
          <w:ilvl w:val="0"/>
          <w:numId w:val="78"/>
        </w:numPr>
        <w:rPr>
          <w:highlight w:val="none"/>
        </w:rPr>
      </w:pPr>
      <w:r>
        <w:rPr>
          <w:highlight w:val="none"/>
        </w:rPr>
        <w:t xml:space="preserve">анкетирование, направленное на определение оценки обучающимися качества учебных материалов.</w:t>
      </w:r>
      <w:r>
        <w:rPr>
          <w:highlight w:val="none"/>
        </w:rPr>
      </w:r>
      <w:r>
        <w:rPr>
          <w:highlight w:val="none"/>
        </w:rPr>
      </w:r>
    </w:p>
    <w:p>
      <w:pPr>
        <w:rPr>
          <w:highlight w:val="none"/>
          <w14:ligatures w14:val="none"/>
        </w:rPr>
      </w:pPr>
      <w:r>
        <w:rPr>
          <w:highlight w:val="none"/>
        </w:rPr>
      </w:r>
      <w:r>
        <w:rPr>
          <w:highlight w:val="none"/>
          <w14:ligatures w14:val="none"/>
        </w:rPr>
      </w:r>
      <w:r>
        <w:rPr>
          <w:highlight w:val="none"/>
          <w14:ligatures w14:val="none"/>
        </w:rPr>
      </w:r>
    </w:p>
    <w:p>
      <w:pPr>
        <w:pStyle w:val="889"/>
        <w:rPr>
          <w:highlight w:val="none"/>
        </w:rPr>
      </w:pPr>
      <w:r>
        <w:rPr>
          <w:highlight w:val="none"/>
        </w:rPr>
        <w:t xml:space="preserve">Установка Astra Linux Special Edition 1.7</w:t>
      </w:r>
      <w:r>
        <w:rPr>
          <w:highlight w:val="none"/>
        </w:rPr>
      </w:r>
      <w:r>
        <w:rPr>
          <w:highlight w:val="none"/>
        </w:rPr>
      </w:r>
    </w:p>
    <w:p>
      <w:pPr>
        <w:rPr>
          <w:highlight w:val="none"/>
          <w14:ligatures w14:val="none"/>
        </w:rPr>
      </w:pPr>
      <w:r>
        <w:rPr>
          <w:highlight w:val="none"/>
        </w:rPr>
        <w:t xml:space="preserve">Для установки ОС Astra Linux </w:t>
      </w:r>
      <w:r>
        <w:rPr>
          <w:highlight w:val="none"/>
        </w:rPr>
        <w:t xml:space="preserve">Special Edition 1.7</w:t>
      </w:r>
      <w:r>
        <w:rPr>
          <w:highlight w:val="none"/>
        </w:rPr>
        <w:t xml:space="preserve"> необходимо предварительно скачать образ установочного диска. Скачать его можно из личного кабинета по адресу </w:t>
      </w:r>
      <w:r>
        <w:rPr>
          <w:highlight w:val="none"/>
        </w:rPr>
      </w:r>
      <w:hyperlink r:id="rId24" w:tooltip="https://lk.astra.ru/" w:history="1">
        <w:r>
          <w:rPr>
            <w:rStyle w:val="1043"/>
            <w:highlight w:val="none"/>
          </w:rPr>
          <w:t xml:space="preserve">https://lk.astra.ru/</w:t>
        </w:r>
        <w:r>
          <w:rPr>
            <w:rStyle w:val="1043"/>
            <w:highlight w:val="none"/>
          </w:rPr>
        </w:r>
        <w:r>
          <w:rPr>
            <w:highlight w:val="none"/>
          </w:rPr>
        </w:r>
      </w:hyperlink>
      <w:r>
        <w:rPr>
          <w:highlight w:val="none"/>
        </w:rPr>
        <w:t xml:space="preserve"> </w:t>
      </w:r>
      <w:r>
        <w:rPr>
          <w:highlight w:val="none"/>
        </w:rPr>
        <w:t xml:space="preserve">(Рисунок 2.2.1)</w:t>
      </w:r>
      <w:r>
        <w:rPr>
          <w:highlight w:val="none"/>
        </w:rPr>
        <w:t xml:space="preserve">.</w:t>
      </w:r>
      <w:r>
        <w:rPr>
          <w:highlight w:val="none"/>
          <w14:ligatures w14:val="none"/>
        </w:rPr>
      </w:r>
      <w:r>
        <w:rPr>
          <w:highlight w:val="none"/>
          <w14:ligatures w14:val="none"/>
        </w:rPr>
      </w:r>
    </w:p>
    <w:p>
      <w:pPr>
        <w:pStyle w:val="1072"/>
        <w:rPr>
          <w:highlight w:val="none"/>
          <w14:ligatures w14:val="none"/>
        </w:rPr>
      </w:pPr>
      <w:r>
        <w:rPr>
          <w:highlight w:val="none"/>
        </w:rPr>
        <mc:AlternateContent>
          <mc:Choice Requires="wpg">
            <w:drawing>
              <wp:anchor xmlns:wp="http://schemas.openxmlformats.org/drawingml/2006/wordprocessingDrawing" xmlns:wp14="http://schemas.microsoft.com/office/word/2010/wordprocessingDrawing" distT="0" distB="180000" distL="115200" distR="115200" simplePos="0" relativeHeight="21504" behindDoc="0" locked="0" layoutInCell="1" allowOverlap="1">
                <wp:simplePos x="0" y="0"/>
                <wp:positionH relativeFrom="margin">
                  <wp:align>center</wp:align>
                </wp:positionH>
                <wp:positionV relativeFrom="paragraph">
                  <wp:posOffset>76478</wp:posOffset>
                </wp:positionV>
                <wp:extent cx="4478400" cy="2520000"/>
                <wp:effectExtent l="0" t="0" r="0" b="0"/>
                <wp:wrapTopAndBottom/>
                <wp:docPr id="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45088" name=""/>
                        <pic:cNvPicPr>
                          <a:picLocks noChangeAspect="1"/>
                        </pic:cNvPicPr>
                        <pic:nvPr/>
                      </pic:nvPicPr>
                      <pic:blipFill>
                        <a:blip r:embed="rId25"/>
                        <a:stretch/>
                      </pic:blipFill>
                      <pic:spPr bwMode="auto">
                        <a:xfrm rot="0" flipH="0" flipV="0">
                          <a:off x="0" y="0"/>
                          <a:ext cx="44784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position:absolute;z-index:21504;o:allowoverlap:true;o:allowincell:true;mso-position-horizontal-relative:margin;mso-position-horizontal:center;mso-position-vertical-relative:text;margin-top:6.02pt;mso-position-vertical:absolute;width:352.63pt;height:198.43pt;mso-wrap-distance-left:9.07pt;mso-wrap-distance-top:0.00pt;mso-wrap-distance-right:9.07pt;mso-wrap-distance-bottom:14.17pt;rotation:0;" stroked="false">
                <v:path textboxrect="0,0,0,0"/>
                <w10:wrap type="topAndBottom"/>
                <v:imagedata r:id="rId25" o:title=""/>
              </v:shape>
            </w:pict>
          </mc:Fallback>
        </mc:AlternateContent>
      </w:r>
      <w:r>
        <w:rPr>
          <w:highlight w:val="none"/>
        </w:rPr>
        <w:t xml:space="preserve">Рисунок 2.2.1 – главная страница</w:t>
      </w:r>
      <w:r>
        <w:rPr>
          <w:highlight w:val="none"/>
        </w:rPr>
        <w:t xml:space="preserve"> личного кабинета пользователя Astra Linux</w:t>
      </w:r>
      <w:r>
        <w:rPr>
          <w:highlight w:val="none"/>
          <w14:ligatures w14:val="none"/>
        </w:rPr>
      </w:r>
      <w:r>
        <w:rPr>
          <w:highlight w:val="none"/>
          <w14:ligatures w14:val="none"/>
        </w:rPr>
      </w:r>
    </w:p>
    <w:p>
      <w:pPr>
        <w:rPr>
          <w:highlight w:val="none"/>
          <w14:ligatures w14:val="none"/>
        </w:rPr>
      </w:pPr>
      <w:r>
        <w:rPr>
          <w:highlight w:val="none"/>
        </w:rPr>
        <w:t xml:space="preserve">В разделе «Продукты» необходимо выбрать «ALSE» и пе</w:t>
      </w:r>
      <w:r>
        <w:rPr>
          <w:highlight w:val="none"/>
        </w:rPr>
        <w:t xml:space="preserve">рейти во вкладку</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7408" behindDoc="0" locked="0" layoutInCell="1" allowOverlap="1">
                <wp:simplePos x="0" y="0"/>
                <wp:positionH relativeFrom="margin">
                  <wp:align>center</wp:align>
                </wp:positionH>
                <wp:positionV relativeFrom="paragraph">
                  <wp:posOffset>759408</wp:posOffset>
                </wp:positionV>
                <wp:extent cx="4291200" cy="2520000"/>
                <wp:effectExtent l="0" t="0" r="0" b="0"/>
                <wp:wrapTopAndBottom/>
                <wp:docPr id="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24720" name=""/>
                        <pic:cNvPicPr>
                          <a:picLocks noChangeAspect="1"/>
                        </pic:cNvPicPr>
                        <pic:nvPr/>
                      </pic:nvPicPr>
                      <pic:blipFill>
                        <a:blip r:embed="rId26"/>
                        <a:srcRect l="0" t="0" r="34608" b="31702"/>
                        <a:stretch/>
                      </pic:blipFill>
                      <pic:spPr bwMode="auto">
                        <a:xfrm rot="0" flipH="0" flipV="0">
                          <a:off x="0" y="0"/>
                          <a:ext cx="42912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position:absolute;z-index:17408;o:allowoverlap:true;o:allowincell:true;mso-position-horizontal-relative:margin;mso-position-horizontal:center;mso-position-vertical-relative:text;margin-top:59.80pt;mso-position-vertical:absolute;width:337.89pt;height:198.43pt;mso-wrap-distance-left:9.07pt;mso-wrap-distance-top:14.17pt;mso-wrap-distance-right:9.07pt;mso-wrap-distance-bottom:14.17pt;rotation:0;" stroked="false">
                <v:path textboxrect="0,0,0,0"/>
                <w10:wrap type="topAndBottom"/>
                <v:imagedata r:id="rId26" o:title=""/>
              </v:shape>
            </w:pict>
          </mc:Fallback>
        </mc:AlternateContent>
      </w:r>
      <w:r>
        <w:rPr>
          <w:highlight w:val="none"/>
        </w:rPr>
        <w:t xml:space="preserve"> «Обновления» (Рисунок 2.2.2).</w:t>
      </w:r>
      <w:r>
        <w:rPr>
          <w:highlight w:val="none"/>
          <w14:ligatures w14:val="none"/>
        </w:rPr>
      </w:r>
      <w:r>
        <w:rPr>
          <w:highlight w:val="none"/>
          <w14:ligatures w14:val="none"/>
        </w:rPr>
      </w:r>
    </w:p>
    <w:p>
      <w:pPr>
        <w:pStyle w:val="1072"/>
        <w:rPr>
          <w:highlight w:val="none"/>
          <w14:ligatures w14:val="none"/>
        </w:rPr>
      </w:pPr>
      <w:r>
        <w:rPr>
          <w:highlight w:val="none"/>
        </w:rPr>
      </w:r>
      <w:r>
        <w:rPr>
          <w:highlight w:val="none"/>
        </w:rPr>
        <w:t xml:space="preserve">Рисунок 2.2.2 – </w:t>
      </w:r>
      <w:r>
        <w:rPr>
          <w:highlight w:val="none"/>
        </w:rPr>
        <w:t xml:space="preserve">раздел «Продукты» личного кабинета пользователя Astra Linux</w:t>
      </w:r>
      <w:r>
        <w:rPr>
          <w:highlight w:val="none"/>
          <w14:ligatures w14:val="none"/>
        </w:rPr>
      </w:r>
      <w:r>
        <w:rPr>
          <w:highlight w:val="none"/>
          <w14:ligatures w14:val="none"/>
        </w:rPr>
      </w:r>
    </w:p>
    <w:p>
      <w:pPr>
        <w:rPr>
          <w:highlight w:val="none"/>
          <w14:ligatures w14:val="none"/>
        </w:rPr>
      </w:pPr>
      <w:r>
        <w:rPr>
          <w:highlight w:val="none"/>
        </w:rPr>
      </w:r>
      <w:r>
        <w:rPr>
          <w:highlight w:val="none"/>
          <w14:ligatures w14:val="none"/>
        </w:rPr>
      </w:r>
      <w:r>
        <w:rPr>
          <w:highlight w:val="none"/>
          <w14:ligatures w14:val="none"/>
        </w:rPr>
      </w:r>
    </w:p>
    <w:p>
      <w:pPr>
        <w:rPr>
          <w:highlight w:val="none"/>
          <w14:ligatures w14:val="none"/>
        </w:rPr>
      </w:pPr>
      <w:r>
        <w:rPr>
          <w:highlight w:val="none"/>
        </w:rPr>
        <w:t xml:space="preserve">После этого нужно выбрать раздел «1.7/Обновления», раскрыть подменю «Оперативные обновления» и выбрать самое последнее обновление (Рисунок 2.2.3).</w:t>
      </w:r>
      <w:r>
        <w:rPr>
          <w:highlight w:val="none"/>
          <w14:ligatures w14:val="none"/>
        </w:rPr>
      </w:r>
      <w:r>
        <w:rPr>
          <w:highlight w:val="none"/>
          <w14:ligatures w14:val="none"/>
        </w:rPr>
      </w:r>
    </w:p>
    <w:p>
      <w:pPr>
        <w:pStyle w:val="1072"/>
        <w:rPr>
          <w:highlight w:val="none"/>
          <w14:ligatures w14:val="none"/>
        </w:rPr>
      </w:pPr>
      <w:r>
        <w:rPr>
          <w:highlight w:val="none"/>
          <w14:ligatures w14: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9456" behindDoc="0" locked="0" layoutInCell="1" allowOverlap="1">
                <wp:simplePos x="0" y="0"/>
                <wp:positionH relativeFrom="margin">
                  <wp:align>center</wp:align>
                </wp:positionH>
                <wp:positionV relativeFrom="paragraph">
                  <wp:posOffset>83430</wp:posOffset>
                </wp:positionV>
                <wp:extent cx="4417200" cy="2520000"/>
                <wp:effectExtent l="0" t="0" r="0" b="0"/>
                <wp:wrapTopAndBottom/>
                <wp:docPr id="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94535" name=""/>
                        <pic:cNvPicPr>
                          <a:picLocks noChangeAspect="1"/>
                        </pic:cNvPicPr>
                        <pic:nvPr/>
                      </pic:nvPicPr>
                      <pic:blipFill>
                        <a:blip r:embed="rId27"/>
                        <a:srcRect l="0" t="36358" r="55426" b="18411"/>
                        <a:stretch/>
                      </pic:blipFill>
                      <pic:spPr bwMode="auto">
                        <a:xfrm rot="0" flipH="0" flipV="0">
                          <a:off x="0" y="0"/>
                          <a:ext cx="4417199"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z-index:19456;o:allowoverlap:true;o:allowincell:true;mso-position-horizontal-relative:margin;mso-position-horizontal:center;mso-position-vertical-relative:text;margin-top:6.57pt;mso-position-vertical:absolute;width:347.81pt;height:198.43pt;mso-wrap-distance-left:9.07pt;mso-wrap-distance-top:14.17pt;mso-wrap-distance-right:9.07pt;mso-wrap-distance-bottom:14.17pt;rotation:0;" stroked="false">
                <v:path textboxrect="0,0,0,0"/>
                <w10:wrap type="topAndBottom"/>
                <v:imagedata r:id="rId27" o:title=""/>
              </v:shape>
            </w:pict>
          </mc:Fallback>
        </mc:AlternateContent>
      </w:r>
      <w:r>
        <w:rPr>
          <w:highlight w:val="none"/>
        </w:rPr>
        <w:t xml:space="preserve">Рисунок 2.2.3 – </w:t>
      </w:r>
      <w:r>
        <w:rPr>
          <w:highlight w:val="none"/>
        </w:rPr>
        <w:t xml:space="preserve">раздел «1.7/Обновления»</w:t>
      </w:r>
      <w:r>
        <w:rPr>
          <w:highlight w:val="none"/>
        </w:rPr>
        <w:t xml:space="preserve">, начало списка оперативных обновлений Astra Linux</w:t>
      </w:r>
      <w:r>
        <w:rPr>
          <w:highlight w:val="none"/>
          <w14:ligatures w14:val="none"/>
        </w:rPr>
        <w:t xml:space="preserve"> Special Edition 1.7</w:t>
      </w:r>
      <w:r>
        <w:rPr>
          <w:highlight w:val="none"/>
          <w14:ligatures w14:val="none"/>
        </w:rPr>
      </w:r>
      <w:r>
        <w:rPr>
          <w:highlight w:val="none"/>
          <w14:ligatures w14:val="none"/>
        </w:rPr>
      </w:r>
    </w:p>
    <w:p>
      <w:pPr>
        <w:rPr>
          <w:highlight w:val="none"/>
          <w14:ligatures w14:val="none"/>
        </w:rPr>
      </w:pPr>
      <w:r>
        <w:rPr>
          <w:highlight w:val="none"/>
        </w:rPr>
      </w:r>
      <w:r>
        <w:rPr>
          <w:highlight w:val="none"/>
          <w14:ligatures w14:val="none"/>
        </w:rPr>
      </w:r>
      <w:r>
        <w:rPr>
          <w:highlight w:val="none"/>
          <w14:ligatures w14:val="none"/>
        </w:rPr>
      </w:r>
    </w:p>
    <w:p>
      <w:pPr>
        <w:rPr>
          <w:highlight w:val="none"/>
          <w14:ligatures w14:val="none"/>
        </w:rPr>
      </w:pPr>
      <w:r>
        <w:rPr>
          <w:highlight w:val="none"/>
        </w:rPr>
        <w:t xml:space="preserve">В соответствующем подменю необходимо выбрать «Технологический установочный диск» и выбрать файл с расширением .iso </w:t>
      </w:r>
      <w:r>
        <w:rPr>
          <w:highlight w:val="none"/>
        </w:rPr>
        <w:t xml:space="preserve">(Рисунок 2.2.4)</w:t>
      </w:r>
      <w:r>
        <w:rPr>
          <w:highlight w:val="none"/>
        </w:rPr>
        <w:t xml:space="preserve">.</w:t>
      </w:r>
      <w:r>
        <w:rPr>
          <w:highlight w:val="none"/>
          <w14:ligatures w14:val="none"/>
        </w:rPr>
      </w:r>
      <w:r>
        <w:rPr>
          <w:highlight w:val="none"/>
          <w14:ligatures w14:val="none"/>
        </w:rPr>
      </w:r>
    </w:p>
    <w:p>
      <w:pPr>
        <w:pStyle w:val="1072"/>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8432" behindDoc="0" locked="0" layoutInCell="1" allowOverlap="1">
                <wp:simplePos x="0" y="0"/>
                <wp:positionH relativeFrom="margin">
                  <wp:align>center</wp:align>
                </wp:positionH>
                <wp:positionV relativeFrom="paragraph">
                  <wp:posOffset>84784</wp:posOffset>
                </wp:positionV>
                <wp:extent cx="4406400" cy="2520000"/>
                <wp:effectExtent l="0" t="0" r="0" b="0"/>
                <wp:wrapTopAndBottom/>
                <wp:docPr id="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71113" name=""/>
                        <pic:cNvPicPr>
                          <a:picLocks noChangeAspect="1"/>
                        </pic:cNvPicPr>
                        <pic:nvPr/>
                      </pic:nvPicPr>
                      <pic:blipFill>
                        <a:blip r:embed="rId28"/>
                        <a:srcRect l="0" t="28996" r="30158" b="0"/>
                        <a:stretch/>
                      </pic:blipFill>
                      <pic:spPr bwMode="auto">
                        <a:xfrm rot="0" flipH="0" flipV="0">
                          <a:off x="0" y="0"/>
                          <a:ext cx="44064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position:absolute;z-index:18432;o:allowoverlap:true;o:allowincell:true;mso-position-horizontal-relative:margin;mso-position-horizontal:center;mso-position-vertical-relative:text;margin-top:6.68pt;mso-position-vertical:absolute;width:346.96pt;height:198.43pt;mso-wrap-distance-left:9.07pt;mso-wrap-distance-top:14.17pt;mso-wrap-distance-right:9.07pt;mso-wrap-distance-bottom:14.17pt;rotation:0;" stroked="false">
                <v:path textboxrect="0,0,0,0"/>
                <w10:wrap type="topAndBottom"/>
                <v:imagedata r:id="rId28" o:title=""/>
              </v:shape>
            </w:pict>
          </mc:Fallback>
        </mc:AlternateContent>
      </w:r>
      <w:r>
        <w:rPr>
          <w:highlight w:val="none"/>
        </w:rPr>
        <w:t xml:space="preserve">Рисунок 2.2.4 – технологический установочный диск </w:t>
      </w:r>
      <w:r>
        <w:rPr>
          <w:highlight w:val="none"/>
        </w:rPr>
        <w:t xml:space="preserve">Astra Linux</w:t>
      </w:r>
      <w:r>
        <w:rPr>
          <w:highlight w:val="none"/>
          <w14:ligatures w14:val="none"/>
        </w:rPr>
        <w:t xml:space="preserve">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Для установки Astra Linux на ком</w:t>
      </w:r>
      <w:r>
        <w:rPr>
          <w:highlight w:val="none"/>
        </w:rPr>
        <w:t xml:space="preserve">пьютер необходимо,</w:t>
      </w:r>
      <w:r>
        <w:rPr>
          <w:highlight w:val="none"/>
        </w:rPr>
        <w:t xml:space="preserve"> используя скачанный образ, подготовить установочный носитель. Для создания загрузочного носителя в операционной системе Windows можно использовать Rufus, в macOS – balenaEtcher, в операционных системах, использующих в своей основе ядро Linux – команду dd.</w:t>
      </w:r>
      <w:r>
        <w:rPr>
          <w:highlight w:val="none"/>
        </w:rPr>
      </w:r>
      <w:r>
        <w:rPr>
          <w:highlight w:val="none"/>
        </w:rPr>
      </w:r>
    </w:p>
    <w:p>
      <w:pPr>
        <w:rPr>
          <w:highlight w:val="none"/>
        </w:rPr>
      </w:pPr>
      <w:r>
        <w:rPr>
          <w:highlight w:val="none"/>
        </w:rPr>
        <w:t xml:space="preserve">Если на компьютере уже установлена другая операционная система, можно установить Astra Linux для запуска в режиме dual boot. Тогд</w:t>
      </w:r>
      <w:r>
        <w:rPr>
          <w:highlight w:val="none"/>
        </w:rPr>
        <w:t xml:space="preserve">а при включении компьютера можно будет выбирать, какую систему необходимо загрузить. Для простоты установки Astra Linux в режим dual boot рекомендуется предварительно создать на диске пустой раздел того объёма, который планируется выделить под Astra Linux.</w:t>
      </w:r>
      <w:r>
        <w:rPr>
          <w:highlight w:val="none"/>
        </w:rPr>
      </w:r>
      <w:r>
        <w:rPr>
          <w:highlight w:val="none"/>
        </w:rPr>
      </w:r>
    </w:p>
    <w:p>
      <w:pPr>
        <w:rPr>
          <w:highlight w:val="none"/>
        </w:rPr>
      </w:pPr>
      <w:r>
        <w:rPr>
          <w:highlight w:val="none"/>
        </w:rPr>
        <w:t xml:space="preserve">Для установки Astra Linux Special Edition 1.7 необходи</w:t>
      </w:r>
      <w:r>
        <w:rPr>
          <w:highlight w:val="none"/>
        </w:rPr>
        <w:t xml:space="preserve">мо подключить установочный носитель к компьютеру. После этого нужно убедиться, что при включении установочный носитель будет первым из устройств, с которых можно загрузить систему. Сделать это можно перейдя в BIOS и проверив порядок устройств в подразделе </w:t>
      </w:r>
      <w:r>
        <w:rPr>
          <w:highlight w:val="none"/>
        </w:rPr>
        <w:t xml:space="preserve">Boot Device Priority</w:t>
      </w:r>
      <w:r>
        <w:rPr>
          <w:highlight w:val="none"/>
        </w:rPr>
        <w:t xml:space="preserve"> раздела Boot.</w:t>
      </w:r>
      <w:r>
        <w:rPr>
          <w:highlight w:val="none"/>
        </w:rPr>
      </w:r>
      <w:r>
        <w:rPr>
          <w:highlight w:val="none"/>
        </w:rPr>
      </w:r>
    </w:p>
    <w:p>
      <w:pPr>
        <w:rPr>
          <w:highlight w:val="none"/>
        </w:rPr>
      </w:pPr>
      <w:r>
        <w:rPr>
          <w:highlight w:val="none"/>
        </w:rPr>
        <w:t xml:space="preserve">Убедившись в том, что при запуске компьютера загрузка будет выполняться с установочного носителя, можно включить компьютер.</w: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32768" behindDoc="0" locked="0" layoutInCell="1" allowOverlap="1">
                <wp:simplePos x="0" y="0"/>
                <wp:positionH relativeFrom="margin">
                  <wp:align>center</wp:align>
                </wp:positionH>
                <wp:positionV relativeFrom="paragraph">
                  <wp:posOffset>1650545</wp:posOffset>
                </wp:positionV>
                <wp:extent cx="3358800" cy="2520000"/>
                <wp:effectExtent l="0" t="0" r="0" b="0"/>
                <wp:wrapTopAndBottom/>
                <wp:docPr id="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68957" name=""/>
                        <pic:cNvPicPr>
                          <a:picLocks noChangeAspect="1"/>
                        </pic:cNvPicPr>
                        <pic:nvPr/>
                      </pic:nvPicPr>
                      <pic:blipFill>
                        <a:blip r:embed="rId29"/>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z-index:32768;o:allowoverlap:true;o:allowincell:true;mso-position-horizontal-relative:margin;mso-position-horizontal:center;mso-position-vertical-relative:text;margin-top:129.96pt;mso-position-vertical:absolute;width:264.47pt;height:198.43pt;mso-wrap-distance-left:9.07pt;mso-wrap-distance-top:14.17pt;mso-wrap-distance-right:9.07pt;mso-wrap-distance-bottom:14.17pt;rotation:0;" stroked="false">
                <v:path textboxrect="0,0,0,0"/>
                <w10:wrap type="topAndBottom"/>
                <v:imagedata r:id="rId29" o:title=""/>
              </v:shape>
            </w:pict>
          </mc:Fallback>
        </mc:AlternateContent>
      </w:r>
      <w:r>
        <w:rPr>
          <w:highlight w:val="none"/>
        </w:rPr>
        <w:t xml:space="preserve">Перед началом установки необходимо выбрать </w:t>
      </w:r>
      <w:r>
        <w:rPr>
          <w:highlight w:val="none"/>
        </w:rPr>
        <w:t xml:space="preserve">используемый </w:t>
      </w:r>
      <w:r>
        <w:rPr>
          <w:highlight w:val="none"/>
        </w:rPr>
        <w:t xml:space="preserve">язык и вариант установки. На этом этапе управление происходит только с использованием клавиатуры. Используя клавиши стрелок вверх и вниз и клавишу Enter необходимо выбрать русский язык и «Графическую установку» (Рисунок 2.2.5).</w:t>
      </w:r>
      <w:r>
        <w:rPr>
          <w:highlight w:val="none"/>
        </w:rPr>
      </w:r>
      <w:r>
        <w:rPr>
          <w:highlight w:val="none"/>
        </w:rPr>
      </w:r>
    </w:p>
    <w:p>
      <w:pPr>
        <w:pStyle w:val="1072"/>
        <w:rPr>
          <w:highlight w:val="none"/>
        </w:rPr>
      </w:pPr>
      <w:r>
        <w:rPr>
          <w:highlight w:val="none"/>
        </w:rPr>
      </w:r>
      <w:r>
        <w:rPr>
          <w:highlight w:val="none"/>
        </w:rPr>
        <w:t xml:space="preserve">Рисунок 2.2.5 – начало установки 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После начала установки станет доступно управление с использованием клавиатуры и мыши. </w:t>
      </w:r>
      <w:r>
        <w:rPr>
          <w:highlight w:val="none"/>
        </w:rPr>
        <w:t xml:space="preserve">Для продолжения установки нужно прочитать и принять лицензионное соглашение, после чего нажать кнопку «Продолжить» (Рисунок 2.2.6).</w:t>
      </w:r>
      <w:r>
        <w:rPr>
          <w:highlight w:val="none"/>
        </w:rPr>
      </w:r>
      <w:r>
        <w:rPr>
          <w:highlight w:val="none"/>
        </w:rPr>
      </w:r>
    </w:p>
    <w:p>
      <w:pPr>
        <w:pStyle w:val="1072"/>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23552" behindDoc="0" locked="0" layoutInCell="1" allowOverlap="1">
                <wp:simplePos x="0" y="0"/>
                <wp:positionH relativeFrom="margin">
                  <wp:align>center</wp:align>
                </wp:positionH>
                <wp:positionV relativeFrom="paragraph">
                  <wp:posOffset>201095</wp:posOffset>
                </wp:positionV>
                <wp:extent cx="3358800" cy="2520000"/>
                <wp:effectExtent l="0" t="0" r="0" b="0"/>
                <wp:wrapTopAndBottom/>
                <wp:docPr id="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64149" name=""/>
                        <pic:cNvPicPr>
                          <a:picLocks noChangeAspect="1"/>
                        </pic:cNvPicPr>
                        <pic:nvPr/>
                      </pic:nvPicPr>
                      <pic:blipFill>
                        <a:blip r:embed="rId30"/>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z-index:23552;o:allowoverlap:true;o:allowincell:true;mso-position-horizontal-relative:margin;mso-position-horizontal:center;mso-position-vertical-relative:text;margin-top:15.83pt;mso-position-vertical:absolute;width:264.47pt;height:198.43pt;mso-wrap-distance-left:9.07pt;mso-wrap-distance-top:14.17pt;mso-wrap-distance-right:9.07pt;mso-wrap-distance-bottom:14.17pt;rotation:0;" stroked="false">
                <v:path textboxrect="0,0,0,0"/>
                <w10:wrap type="topAndBottom"/>
                <v:imagedata r:id="rId30" o:title=""/>
              </v:shape>
            </w:pict>
          </mc:Fallback>
        </mc:AlternateContent>
      </w:r>
      <w:r>
        <w:rPr>
          <w:highlight w:val="none"/>
        </w:rPr>
        <w:t xml:space="preserve">Рисунок 2.2.6 – </w:t>
      </w:r>
      <w:r>
        <w:rPr>
          <w:highlight w:val="none"/>
        </w:rPr>
        <w:t xml:space="preserve">лицензионное</w:t>
      </w:r>
      <w:r>
        <w:rPr>
          <w:highlight w:val="none"/>
        </w:rPr>
        <w:t xml:space="preserve"> соглашение 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Следующим шагом будет </w:t>
      </w:r>
      <w:r>
        <w:rPr>
          <w:highlight w:val="none"/>
        </w:rPr>
        <w:t xml:space="preserve">выбор сочетания клавиш смены раскладки клавиатуры. Наиболее часто встречаемый вариант: Alt + Shift – будет выбран по умолчанию. При необходимости можно выбрать другое сочетание клавиш. Для перехода к следующему этапу установки необходимо нажать </w:t>
      </w:r>
      <w:r>
        <w:rPr>
          <w:highlight w:val="none"/>
        </w:rPr>
        <w:t xml:space="preserve">«Продолжить»</w:t>
      </w:r>
      <w:r>
        <w:rPr>
          <w:highlight w:val="none"/>
        </w:rPr>
        <w:t xml:space="preserve">.</w:t>
      </w:r>
      <w:r>
        <w:rPr>
          <w:highlight w:val="none"/>
        </w:rPr>
      </w:r>
      <w:r>
        <w:rPr>
          <w:highlight w:val="none"/>
        </w:rPr>
      </w:r>
    </w:p>
    <w:p>
      <w:pPr>
        <w:rPr>
          <w:highlight w:val="none"/>
        </w:rPr>
      </w:pPr>
      <w:r>
        <w:rPr>
          <w:highlight w:val="none"/>
        </w:rPr>
      </w:r>
      <w:r>
        <w:rPr>
          <w:highlight w:val="none"/>
        </w:rPr>
        <w:t xml:space="preserve">После этого программа установки сама загрузит необходимые для продолжения компоненты и произведёт попытку автоматической настройки сети.</w:t>
      </w:r>
      <w:r>
        <w:rPr>
          <w:highlight w:val="none"/>
        </w:rPr>
        <w:t xml:space="preserve"> Если компьютер не подключен к сети с использованием проводного подключения, попытка автоматической настройки сети будет провалена. В этом случае оптимальнее всего выбрать вариант «Пропустить пока настройку сети» (Рисунок 2.2.7).</w:t>
      </w:r>
      <w:r>
        <w:rPr>
          <w:highlight w:val="none"/>
        </w:rPr>
      </w:r>
      <w:r>
        <w:rPr>
          <w:highlight w:val="none"/>
        </w:rPr>
      </w:r>
    </w:p>
    <w:p>
      <w:pPr>
        <w:pStyle w:val="1072"/>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39936" behindDoc="0" locked="0" layoutInCell="1" allowOverlap="1">
                <wp:simplePos x="0" y="0"/>
                <wp:positionH relativeFrom="margin">
                  <wp:align>center</wp:align>
                </wp:positionH>
                <wp:positionV relativeFrom="paragraph">
                  <wp:posOffset>112986</wp:posOffset>
                </wp:positionV>
                <wp:extent cx="3358800" cy="2520000"/>
                <wp:effectExtent l="0" t="0" r="0" b="0"/>
                <wp:wrapTopAndBottom/>
                <wp:docPr id="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550298" name=""/>
                        <pic:cNvPicPr>
                          <a:picLocks noChangeAspect="1"/>
                        </pic:cNvPicPr>
                        <pic:nvPr/>
                      </pic:nvPicPr>
                      <pic:blipFill>
                        <a:blip r:embed="rId31"/>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position:absolute;z-index:39936;o:allowoverlap:true;o:allowincell:true;mso-position-horizontal-relative:margin;mso-position-horizontal:center;mso-position-vertical-relative:text;margin-top:8.90pt;mso-position-vertical:absolute;width:264.47pt;height:198.43pt;mso-wrap-distance-left:9.07pt;mso-wrap-distance-top:14.17pt;mso-wrap-distance-right:9.07pt;mso-wrap-distance-bottom:14.17pt;rotation:0;" stroked="false">
                <v:path textboxrect="0,0,0,0"/>
                <w10:wrap type="topAndBottom"/>
                <v:imagedata r:id="rId31" o:title=""/>
              </v:shape>
            </w:pict>
          </mc:Fallback>
        </mc:AlternateContent>
      </w:r>
      <w:r>
        <w:rPr>
          <w:highlight w:val="none"/>
        </w:rPr>
        <w:t xml:space="preserve">Рисунок 2.2.7 – выбор вариантов настройки сети</w:t>
      </w:r>
      <w:r>
        <w:rPr>
          <w:highlight w:val="none"/>
          <w14:ligatures w14:val="none"/>
        </w:rPr>
        <w:t xml:space="preserve"> </w:t>
      </w:r>
      <w:r>
        <w:rPr>
          <w:highlight w:val="none"/>
          <w14:ligatures w14: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Следующий шаг – выбор имени компьютера. В </w:t>
      </w:r>
      <w:r>
        <w:rPr>
          <w:highlight w:val="none"/>
        </w:rPr>
        <w:t xml:space="preserve">имени компьютера желательно использовать только латинские буквы, цифры, тире и нижнее подчёркивание.</w:t>
      </w:r>
      <w:r>
        <w:rPr>
          <w:highlight w:val="none"/>
        </w:rPr>
        <w:t xml:space="preserve"> Нежелательно использовать слишком длинные имена (более 15 символов). </w:t>
      </w:r>
      <w:r>
        <w:rPr>
          <w:highlight w:val="none"/>
        </w:rPr>
        <w:t xml:space="preserve">На данном этапе можно ввести любое соответствующее требованиям имя или оставить значение по умолчанию (Рисунок 2.2.8).</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28672" behindDoc="0" locked="0" layoutInCell="1" allowOverlap="1">
                <wp:simplePos x="0" y="0"/>
                <wp:positionH relativeFrom="margin">
                  <wp:posOffset>1290812</wp:posOffset>
                </wp:positionH>
                <wp:positionV relativeFrom="paragraph">
                  <wp:posOffset>83430</wp:posOffset>
                </wp:positionV>
                <wp:extent cx="3358800" cy="2520000"/>
                <wp:effectExtent l="0" t="0" r="0" b="0"/>
                <wp:wrapTopAndBottom/>
                <wp:docPr id="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874373" name=""/>
                        <pic:cNvPicPr>
                          <a:picLocks noChangeAspect="1"/>
                        </pic:cNvPicPr>
                        <pic:nvPr/>
                      </pic:nvPicPr>
                      <pic:blipFill>
                        <a:blip r:embed="rId32"/>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z-index:28672;o:allowoverlap:true;o:allowincell:true;mso-position-horizontal-relative:margin;margin-left:101.64pt;mso-position-horizontal:absolute;mso-position-vertical-relative:text;margin-top:6.57pt;mso-position-vertical:absolute;width:264.47pt;height:198.43pt;mso-wrap-distance-left:9.07pt;mso-wrap-distance-top:14.17pt;mso-wrap-distance-right:9.07pt;mso-wrap-distance-bottom:14.17pt;rotation:0;" stroked="false">
                <v:path textboxrect="0,0,0,0"/>
                <w10:wrap type="topAndBottom"/>
                <v:imagedata r:id="rId32" o:title=""/>
              </v:shape>
            </w:pict>
          </mc:Fallback>
        </mc:AlternateContent>
      </w:r>
      <w:r>
        <w:rPr>
          <w:highlight w:val="none"/>
        </w:rPr>
        <w:t xml:space="preserve">Рисунок 2.2.8 – ввод имени компьютера</w:t>
      </w:r>
      <w:r>
        <w:rPr>
          <w:highlight w:val="none"/>
          <w14:ligatures w14:val="none"/>
        </w:rPr>
        <w:t xml:space="preserve"> </w:t>
      </w:r>
      <w:r>
        <w:rPr>
          <w:highlight w:val="none"/>
          <w14:ligatures w14: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После выбора имени компьютера программа установки предложит ввести имя домена. При настройке компьютера для домашнего использования поле «Имя домена» можно оставить пустым (Рисунок 2.2.9).</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29696" behindDoc="0" locked="0" layoutInCell="1" allowOverlap="1">
                <wp:simplePos x="0" y="0"/>
                <wp:positionH relativeFrom="margin">
                  <wp:align>center</wp:align>
                </wp:positionH>
                <wp:positionV relativeFrom="paragraph">
                  <wp:posOffset>0</wp:posOffset>
                </wp:positionV>
                <wp:extent cx="3358800" cy="2520000"/>
                <wp:effectExtent l="0" t="0" r="0" b="0"/>
                <wp:wrapTopAndBottom/>
                <wp:docPr id="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70040" name=""/>
                        <pic:cNvPicPr>
                          <a:picLocks noChangeAspect="1"/>
                        </pic:cNvPicPr>
                        <pic:nvPr/>
                      </pic:nvPicPr>
                      <pic:blipFill>
                        <a:blip r:embed="rId33"/>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z-index:29696;o:allowoverlap:true;o:allowincell:true;mso-position-horizontal-relative:margin;mso-position-horizontal:center;mso-position-vertical-relative:text;margin-top:0.00pt;mso-position-vertical:absolute;width:264.47pt;height:198.43pt;mso-wrap-distance-left:9.07pt;mso-wrap-distance-top:14.17pt;mso-wrap-distance-right:9.07pt;mso-wrap-distance-bottom:14.17pt;rotation:0;" stroked="false">
                <v:path textboxrect="0,0,0,0"/>
                <w10:wrap type="topAndBottom"/>
                <v:imagedata r:id="rId33" o:title=""/>
              </v:shape>
            </w:pict>
          </mc:Fallback>
        </mc:AlternateContent>
      </w:r>
      <w:r>
        <w:rPr>
          <w:highlight w:val="none"/>
        </w:rPr>
        <w:t xml:space="preserve">Рисунок 2.2.9 – ввод имени домена</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Следующий шаг – настройка учётной записи администратора. Для начала необходимо определить имя пользователя. </w:t>
      </w:r>
      <w:r>
        <w:rPr>
          <w:highlight w:val="none"/>
        </w:rPr>
        <w:t xml:space="preserve">Имя пользователя должно начинаться со строчной латинской буквы и может включать в себя: латинские буквы, цифры, тире и нижнее подчёркивание.</w:t>
      </w:r>
      <w:r>
        <w:rPr>
          <w:highlight w:val="none"/>
        </w:rPr>
        <w:t xml:space="preserve"> Недопустимо использовать имя admin, так как это имя зарезервировано системой. </w:t>
      </w:r>
      <w:r>
        <w:rPr>
          <w:highlight w:val="none"/>
        </w:rPr>
        <w:t xml:space="preserve">При настройке компьютера для домашнего использования можно использовать своё имя, записанное латинскими буквами (Рисунок 2.2.10).</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43008" behindDoc="0" locked="0" layoutInCell="1" allowOverlap="1">
                <wp:simplePos x="0" y="0"/>
                <wp:positionH relativeFrom="margin">
                  <wp:align>center</wp:align>
                </wp:positionH>
                <wp:positionV relativeFrom="paragraph">
                  <wp:posOffset>150812</wp:posOffset>
                </wp:positionV>
                <wp:extent cx="3358800" cy="2520000"/>
                <wp:effectExtent l="0" t="0" r="0" b="0"/>
                <wp:wrapTopAndBottom/>
                <wp:docPr id="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23123" name=""/>
                        <pic:cNvPicPr>
                          <a:picLocks noChangeAspect="1"/>
                        </pic:cNvPicPr>
                        <pic:nvPr/>
                      </pic:nvPicPr>
                      <pic:blipFill>
                        <a:blip r:embed="rId34"/>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z-index:43008;o:allowoverlap:true;o:allowincell:true;mso-position-horizontal-relative:margin;mso-position-horizontal:center;mso-position-vertical-relative:text;margin-top:11.87pt;mso-position-vertical:absolute;width:264.47pt;height:198.43pt;mso-wrap-distance-left:9.07pt;mso-wrap-distance-top:14.17pt;mso-wrap-distance-right:9.07pt;mso-wrap-distance-bottom:14.17pt;rotation:0;" stroked="false">
                <v:path textboxrect="0,0,0,0"/>
                <w10:wrap type="topAndBottom"/>
                <v:imagedata r:id="rId34" o:title=""/>
              </v:shape>
            </w:pict>
          </mc:Fallback>
        </mc:AlternateContent>
      </w:r>
      <w:r>
        <w:rPr>
          <w:highlight w:val="none"/>
        </w:rPr>
        <w:t xml:space="preserve">Рисунок 2.2.10 – ввод имени администратора</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Для завершения создания учётной записи администратора нужно ввести и подтвердить пароль администратора (Рисунок 2.2.11). Длина пароля должна быть не менее восьми символов. В пароле можно использовать: латинские буквы, цифры и </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34816" behindDoc="0" locked="0" layoutInCell="1" allowOverlap="1">
                <wp:simplePos x="0" y="0"/>
                <wp:positionH relativeFrom="margin">
                  <wp:align>center</wp:align>
                </wp:positionH>
                <wp:positionV relativeFrom="paragraph">
                  <wp:posOffset>1341015</wp:posOffset>
                </wp:positionV>
                <wp:extent cx="3358800" cy="2520000"/>
                <wp:effectExtent l="0" t="0" r="0" b="0"/>
                <wp:wrapTopAndBottom/>
                <wp:docPr id="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35120" name=""/>
                        <pic:cNvPicPr>
                          <a:picLocks noChangeAspect="1"/>
                        </pic:cNvPicPr>
                        <pic:nvPr/>
                      </pic:nvPicPr>
                      <pic:blipFill>
                        <a:blip r:embed="rId35"/>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z-index:34816;o:allowoverlap:true;o:allowincell:true;mso-position-horizontal-relative:margin;mso-position-horizontal:center;mso-position-vertical-relative:text;margin-top:105.59pt;mso-position-vertical:absolute;width:264.47pt;height:198.43pt;mso-wrap-distance-left:9.07pt;mso-wrap-distance-top:14.17pt;mso-wrap-distance-right:9.07pt;mso-wrap-distance-bottom:14.17pt;rotation:0;" stroked="false">
                <v:path textboxrect="0,0,0,0"/>
                <w10:wrap type="topAndBottom"/>
                <v:imagedata r:id="rId35" o:title=""/>
              </v:shape>
            </w:pict>
          </mc:Fallback>
        </mc:AlternateContent>
      </w:r>
      <w:r>
        <w:rPr>
          <w:highlight w:val="none"/>
        </w:rPr>
        <w:t xml:space="preserve">служебные символы.</w:t>
      </w:r>
      <w:r>
        <w:rPr>
          <w:highlight w:val="none"/>
        </w:rPr>
      </w:r>
      <w:r>
        <w:rPr>
          <w:highlight w:val="none"/>
        </w:rPr>
      </w:r>
    </w:p>
    <w:p>
      <w:pPr>
        <w:pStyle w:val="1072"/>
        <w:rPr>
          <w:highlight w:val="none"/>
        </w:rPr>
      </w:pPr>
      <w:r>
        <w:rPr>
          <w:highlight w:val="none"/>
        </w:rPr>
      </w:r>
      <w:r>
        <w:rPr>
          <w:highlight w:val="none"/>
        </w:rPr>
        <w:t xml:space="preserve">Рисунок 2.2.11 – ввод и подтверждение пароля администратора</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После создания учётной записи администратора необходимо выбрать часовой пояс из списка и нажать кнопку </w:t>
      </w:r>
      <w:r>
        <w:rPr>
          <w:highlight w:val="none"/>
        </w:rPr>
        <w:t xml:space="preserve">«Продолжить»</w:t>
      </w:r>
      <w:r>
        <w:rPr>
          <w:highlight w:val="none"/>
        </w:rPr>
        <w:t xml:space="preserve">.</w:t>
      </w:r>
      <w:r>
        <w:rPr>
          <w:highlight w:val="none"/>
        </w:rPr>
      </w:r>
      <w:r>
        <w:rPr>
          <w:highlight w:val="none"/>
        </w:rPr>
      </w:r>
    </w:p>
    <w:p>
      <w:pPr>
        <w:rPr>
          <w:highlight w:val="none"/>
        </w:rPr>
      </w:pPr>
      <w:r>
        <w:rPr>
          <w:highlight w:val="none"/>
        </w:rPr>
        <w:t xml:space="preserve">После чего программа установки предложит выбрать подходящий вариант автоматической разметки диска. При установке Astra Linux в режим dual boot необходимо выбрать «Авто – использовать наибольшее свободное место». </w:t>
      </w:r>
      <w:r>
        <w:rPr>
          <w:highlight w:val="none"/>
        </w:rPr>
        <w:t xml:space="preserve">Если компьютер настраивается для домашнего использования с единственной операционной системой Astra Linux SE 1.7</w:t>
      </w:r>
      <w:r>
        <w:rPr>
          <w:highlight w:val="none"/>
        </w:rPr>
        <w:t xml:space="preserve"> лучше всего выбрать вариант «Авто – использовать весь диск» (Рисунок 2.2.12).</w:t>
      </w:r>
      <w:r>
        <w:rPr>
          <w:highlight w:val="none"/>
        </w:rPr>
      </w:r>
      <w:r>
        <w:rPr>
          <w:highlight w:val="none"/>
        </w:rPr>
      </w:r>
    </w:p>
    <w:p>
      <w:pPr>
        <w:rPr>
          <w:highlight w:val="none"/>
        </w:rPr>
      </w:pPr>
      <w:r>
        <w:rPr>
          <w:highlight w:val="none"/>
        </w:rPr>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45056" behindDoc="0" locked="0" layoutInCell="1" allowOverlap="1">
                <wp:simplePos x="0" y="0"/>
                <wp:positionH relativeFrom="margin">
                  <wp:align>center</wp:align>
                </wp:positionH>
                <wp:positionV relativeFrom="paragraph">
                  <wp:posOffset>0</wp:posOffset>
                </wp:positionV>
                <wp:extent cx="3358800" cy="2520000"/>
                <wp:effectExtent l="0" t="0" r="0" b="0"/>
                <wp:wrapTopAndBottom/>
                <wp:docPr id="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666756" name=""/>
                        <pic:cNvPicPr>
                          <a:picLocks noChangeAspect="1"/>
                        </pic:cNvPicPr>
                        <pic:nvPr/>
                      </pic:nvPicPr>
                      <pic:blipFill>
                        <a:blip r:embed="rId36"/>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z-index:45056;o:allowoverlap:true;o:allowincell:true;mso-position-horizontal-relative:margin;mso-position-horizontal:center;mso-position-vertical-relative:text;margin-top:0.00pt;mso-position-vertical:absolute;width:264.47pt;height:198.43pt;mso-wrap-distance-left:9.07pt;mso-wrap-distance-top:14.17pt;mso-wrap-distance-right:9.07pt;mso-wrap-distance-bottom:14.17pt;rotation:0;" stroked="false">
                <v:path textboxrect="0,0,0,0"/>
                <w10:wrap type="topAndBottom"/>
                <v:imagedata r:id="rId36" o:title=""/>
              </v:shape>
            </w:pict>
          </mc:Fallback>
        </mc:AlternateContent>
      </w:r>
      <w:r>
        <w:rPr>
          <w:highlight w:val="none"/>
        </w:rPr>
        <w:t xml:space="preserve">Рисунок 2.2.12 – выбор варианта автоматической разметки диска</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46080" behindDoc="0" locked="0" layoutInCell="1" allowOverlap="1">
                <wp:simplePos x="0" y="0"/>
                <wp:positionH relativeFrom="margin">
                  <wp:align>center</wp:align>
                </wp:positionH>
                <wp:positionV relativeFrom="paragraph">
                  <wp:posOffset>1766228</wp:posOffset>
                </wp:positionV>
                <wp:extent cx="3358800" cy="2520000"/>
                <wp:effectExtent l="0" t="0" r="0" b="0"/>
                <wp:wrapTopAndBottom/>
                <wp:docPr id="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39553" name=""/>
                        <pic:cNvPicPr>
                          <a:picLocks noChangeAspect="1"/>
                        </pic:cNvPicPr>
                        <pic:nvPr/>
                      </pic:nvPicPr>
                      <pic:blipFill>
                        <a:blip r:embed="rId37"/>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position:absolute;z-index:46080;o:allowoverlap:true;o:allowincell:true;mso-position-horizontal-relative:margin;mso-position-horizontal:center;mso-position-vertical-relative:text;margin-top:139.07pt;mso-position-vertical:absolute;width:264.47pt;height:198.43pt;mso-wrap-distance-left:9.07pt;mso-wrap-distance-top:14.17pt;mso-wrap-distance-right:9.07pt;mso-wrap-distance-bottom:14.17pt;rotation:0;" stroked="false">
                <v:path textboxrect="0,0,0,0"/>
                <w10:wrap type="topAndBottom"/>
                <v:imagedata r:id="rId37" o:title=""/>
              </v:shape>
            </w:pict>
          </mc:Fallback>
        </mc:AlternateContent>
      </w:r>
      <w:r>
        <w:rPr>
          <w:highlight w:val="none"/>
        </w:rPr>
        <w:t xml:space="preserve">После этого программа установки предложи</w:t>
      </w:r>
      <w:r>
        <w:rPr>
          <w:highlight w:val="none"/>
        </w:rPr>
        <w:t xml:space="preserve">т выб</w:t>
      </w:r>
      <w:r>
        <w:rPr>
          <w:highlight w:val="none"/>
        </w:rPr>
        <w:t xml:space="preserve">рать размечаемый диск (Рисунок 2.2.13). Если в списке более одного диска, то нужно выбрать внутренний диск компьютера, на который предполагается установить операционную систему. Для идентификации дисков в списке можно использовать отображаемые имя и объём.</w:t>
      </w:r>
      <w:r>
        <w:rPr>
          <w:highlight w:val="none"/>
        </w:rPr>
      </w:r>
      <w:r>
        <w:rPr>
          <w:highlight w:val="none"/>
        </w:rPr>
      </w:r>
    </w:p>
    <w:p>
      <w:pPr>
        <w:pStyle w:val="1072"/>
        <w:rPr>
          <w:highlight w:val="none"/>
        </w:rPr>
      </w:pPr>
      <w:r>
        <w:rPr>
          <w:highlight w:val="none"/>
        </w:rPr>
      </w:r>
      <w:r>
        <w:rPr>
          <w:highlight w:val="none"/>
        </w:rPr>
        <w:t xml:space="preserve">Рисунок 2.2.13 – выбор диска для автоматической разметки</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После выбора диска необходимо определить, создавать ли отдельный разд</w:t>
      </w:r>
      <w:r>
        <w:rPr>
          <w:highlight w:val="none"/>
        </w:rPr>
        <w:t xml:space="preserve">ел дл</w:t>
      </w:r>
      <w:r>
        <w:rPr>
          <w:highlight w:val="none"/>
        </w:rPr>
        <w:t xml:space="preserve">я каталога /home. Каталог /home используется для хранения личных файлов пользователей, в том числе каталогов: «Рабочий стол», «Документы», «Загрузки» и т.д. Для упрощения работы рекомендуется использовать вариант «Все файлы в од</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47104" behindDoc="0" locked="0" layoutInCell="1" allowOverlap="1">
                <wp:simplePos x="0" y="0"/>
                <wp:positionH relativeFrom="margin">
                  <wp:align>center</wp:align>
                </wp:positionH>
                <wp:positionV relativeFrom="paragraph">
                  <wp:posOffset>1800095</wp:posOffset>
                </wp:positionV>
                <wp:extent cx="3358800" cy="2520000"/>
                <wp:effectExtent l="0" t="0" r="0" b="0"/>
                <wp:wrapTopAndBottom/>
                <wp:docPr id="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79455" name=""/>
                        <pic:cNvPicPr>
                          <a:picLocks noChangeAspect="1"/>
                        </pic:cNvPicPr>
                        <pic:nvPr/>
                      </pic:nvPicPr>
                      <pic:blipFill>
                        <a:blip r:embed="rId38"/>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position:absolute;z-index:47104;o:allowoverlap:true;o:allowincell:true;mso-position-horizontal-relative:margin;mso-position-horizontal:center;mso-position-vertical-relative:text;margin-top:141.74pt;mso-position-vertical:absolute;width:264.47pt;height:198.43pt;mso-wrap-distance-left:9.07pt;mso-wrap-distance-top:14.17pt;mso-wrap-distance-right:9.07pt;mso-wrap-distance-bottom:14.17pt;rotation:0;" stroked="false">
                <v:path textboxrect="0,0,0,0"/>
                <w10:wrap type="topAndBottom"/>
                <v:imagedata r:id="rId38" o:title=""/>
              </v:shape>
            </w:pict>
          </mc:Fallback>
        </mc:AlternateContent>
      </w:r>
      <w:r>
        <w:rPr>
          <w:highlight w:val="none"/>
        </w:rPr>
        <w:t xml:space="preserve">ном разделе» (Рисунок 2.2.14).</w:t>
      </w:r>
      <w:r>
        <w:rPr>
          <w:highlight w:val="none"/>
        </w:rPr>
      </w:r>
      <w:r>
        <w:rPr>
          <w:highlight w:val="none"/>
        </w:rPr>
      </w:r>
    </w:p>
    <w:p>
      <w:pPr>
        <w:pStyle w:val="1072"/>
        <w:rPr>
          <w:highlight w:val="none"/>
          <w14:ligatures w14:val="none"/>
        </w:rPr>
      </w:pPr>
      <w:r>
        <w:rPr>
          <w:highlight w:val="none"/>
        </w:rPr>
      </w:r>
      <w:r>
        <w:rPr>
          <w:highlight w:val="none"/>
        </w:rPr>
        <w:t xml:space="preserve">Рисунок 2.2.14 – выбор схемы автоматической разметки диска</w:t>
      </w:r>
      <w:r>
        <w:rPr>
          <w:highlight w:val="none"/>
        </w:rPr>
        <w:t xml:space="preserve"> </w:t>
      </w:r>
      <w:r>
        <w:rPr>
          <w:highlight w:val="none"/>
        </w:rPr>
        <w:t xml:space="preserve">Astra Linux SE 1.7</w:t>
      </w:r>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rPr>
      </w:pPr>
      <w:r>
        <w:rPr>
          <w:highlight w:val="none"/>
        </w:rPr>
        <w:t xml:space="preserve">После этого программа установки продемонстрирует получившуюся схему разметки диска. Для продолжения установки необходимо выбрать «Закончить разметку и записать изменения на диск» и нажать «Продолжить» (Рисунок 2.2.15).</w:t>
      </w:r>
      <w:r>
        <w:rPr>
          <w:highlight w:val="none"/>
        </w:rPr>
      </w:r>
      <w:r>
        <w:rPr>
          <w:highlight w:val="none"/>
        </w:rPr>
      </w:r>
    </w:p>
    <w:p>
      <w:pPr>
        <w:pStyle w:val="1072"/>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48128" behindDoc="0" locked="0" layoutInCell="1" allowOverlap="1">
                <wp:simplePos x="0" y="0"/>
                <wp:positionH relativeFrom="margin">
                  <wp:align>center</wp:align>
                </wp:positionH>
                <wp:positionV relativeFrom="paragraph">
                  <wp:posOffset>755</wp:posOffset>
                </wp:positionV>
                <wp:extent cx="3358800" cy="2520000"/>
                <wp:effectExtent l="0" t="0" r="0" b="0"/>
                <wp:wrapTopAndBottom/>
                <wp:docPr id="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53078" name=""/>
                        <pic:cNvPicPr>
                          <a:picLocks noChangeAspect="1"/>
                        </pic:cNvPicPr>
                        <pic:nvPr/>
                      </pic:nvPicPr>
                      <pic:blipFill>
                        <a:blip r:embed="rId39"/>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position:absolute;z-index:48128;o:allowoverlap:true;o:allowincell:true;mso-position-horizontal-relative:margin;mso-position-horizontal:center;mso-position-vertical-relative:text;margin-top:0.06pt;mso-position-vertical:absolute;width:264.47pt;height:198.43pt;mso-wrap-distance-left:9.07pt;mso-wrap-distance-top:14.17pt;mso-wrap-distance-right:9.07pt;mso-wrap-distance-bottom:14.17pt;rotation:0;" stroked="false">
                <v:path textboxrect="0,0,0,0"/>
                <w10:wrap type="topAndBottom"/>
                <v:imagedata r:id="rId39" o:title=""/>
              </v:shape>
            </w:pict>
          </mc:Fallback>
        </mc:AlternateContent>
      </w:r>
      <w:r>
        <w:rPr>
          <w:highlight w:val="none"/>
        </w:rPr>
        <w:t xml:space="preserve">Рисунок 2.2.15 – результат автоматической разметки диска</w:t>
      </w:r>
      <w:r>
        <w:rPr>
          <w:highlight w:val="none"/>
          <w14:ligatures w14: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49152" behindDoc="0" locked="0" layoutInCell="1" allowOverlap="1">
                <wp:simplePos x="0" y="0"/>
                <wp:positionH relativeFrom="margin">
                  <wp:posOffset>1290812</wp:posOffset>
                </wp:positionH>
                <wp:positionV relativeFrom="paragraph">
                  <wp:posOffset>1455315</wp:posOffset>
                </wp:positionV>
                <wp:extent cx="3358800" cy="2520000"/>
                <wp:effectExtent l="0" t="0" r="0" b="0"/>
                <wp:wrapTopAndBottom/>
                <wp:docPr id="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820645" name=""/>
                        <pic:cNvPicPr>
                          <a:picLocks noChangeAspect="1"/>
                        </pic:cNvPicPr>
                        <pic:nvPr/>
                      </pic:nvPicPr>
                      <pic:blipFill>
                        <a:blip r:embed="rId40"/>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position:absolute;z-index:49152;o:allowoverlap:true;o:allowincell:true;mso-position-horizontal-relative:margin;margin-left:101.64pt;mso-position-horizontal:absolute;mso-position-vertical-relative:text;margin-top:114.59pt;mso-position-vertical:absolute;width:264.47pt;height:198.43pt;mso-wrap-distance-left:9.07pt;mso-wrap-distance-top:14.17pt;mso-wrap-distance-right:9.07pt;mso-wrap-distance-bottom:14.17pt;rotation:0;" stroked="false">
                <v:path textboxrect="0,0,0,0"/>
                <w10:wrap type="topAndBottom"/>
                <v:imagedata r:id="rId40" o:title=""/>
              </v:shape>
            </w:pict>
          </mc:Fallback>
        </mc:AlternateContent>
      </w:r>
      <w:r>
        <w:rPr>
          <w:highlight w:val="none"/>
        </w:rPr>
        <w:t xml:space="preserve">Прогр</w:t>
      </w:r>
      <w:r>
        <w:rPr>
          <w:highlight w:val="none"/>
        </w:rPr>
        <w:t xml:space="preserve">амма установки опишет список действий, который будет выполнен с размечаемым диском и запросит подтверждение для начала разметки диска. Для продолжения необходимо ответить «Да» на вопрос: «Записать изменения на диск?» и нажать «Продолжить» (Рисунок 2.2.16).</w:t>
      </w:r>
      <w:r>
        <w:rPr>
          <w:highlight w:val="none"/>
        </w:rPr>
      </w:r>
      <w:r>
        <w:rPr>
          <w:highlight w:val="none"/>
        </w:rPr>
      </w:r>
    </w:p>
    <w:p>
      <w:pPr>
        <w:pStyle w:val="1072"/>
        <w:rPr>
          <w:highlight w:val="none"/>
        </w:rPr>
      </w:pPr>
      <w:r>
        <w:rPr>
          <w:highlight w:val="none"/>
        </w:rPr>
      </w:r>
      <w:r>
        <w:rPr>
          <w:highlight w:val="none"/>
        </w:rPr>
        <w:t xml:space="preserve">Рисунок 2.2.16 – подтверждение начала разметки диска</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После окончания процесса разметки диска необходимо выбрать ядро системы. Рекомендуется выбрать наиболее новое из доступных ядер, на момент написания</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0176" behindDoc="0" locked="0" layoutInCell="1" allowOverlap="1">
                <wp:simplePos x="0" y="0"/>
                <wp:positionH relativeFrom="margin">
                  <wp:align>center</wp:align>
                </wp:positionH>
                <wp:positionV relativeFrom="paragraph">
                  <wp:posOffset>1072437</wp:posOffset>
                </wp:positionV>
                <wp:extent cx="3358800" cy="2520000"/>
                <wp:effectExtent l="0" t="0" r="0" b="0"/>
                <wp:wrapTopAndBottom/>
                <wp:docPr id="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72507" name=""/>
                        <pic:cNvPicPr>
                          <a:picLocks noChangeAspect="1"/>
                        </pic:cNvPicPr>
                        <pic:nvPr/>
                      </pic:nvPicPr>
                      <pic:blipFill>
                        <a:blip r:embed="rId41"/>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50176;o:allowoverlap:true;o:allowincell:true;mso-position-horizontal-relative:margin;mso-position-horizontal:center;mso-position-vertical-relative:text;margin-top:84.44pt;mso-position-vertical:absolute;width:264.47pt;height:198.43pt;mso-wrap-distance-left:9.07pt;mso-wrap-distance-top:14.17pt;mso-wrap-distance-right:9.07pt;mso-wrap-distance-bottom:14.17pt;rotation:0;" stroked="false">
                <v:path textboxrect="0,0,0,0"/>
                <w10:wrap type="topAndBottom"/>
                <v:imagedata r:id="rId41" o:title=""/>
              </v:shape>
            </w:pict>
          </mc:Fallback>
        </mc:AlternateContent>
      </w:r>
      <w:r>
        <w:rPr>
          <w:highlight w:val="none"/>
        </w:rPr>
        <w:t xml:space="preserve"> работы это ядро linux-6.1-generic (Рисунок 2.2.17).</w:t>
      </w:r>
      <w:r>
        <w:rPr>
          <w:highlight w:val="none"/>
        </w:rPr>
      </w:r>
      <w:r>
        <w:rPr>
          <w:highlight w:val="none"/>
        </w:rPr>
      </w:r>
    </w:p>
    <w:p>
      <w:pPr>
        <w:pStyle w:val="1072"/>
        <w:rPr>
          <w:highlight w:val="none"/>
        </w:rPr>
      </w:pPr>
      <w:r>
        <w:rPr>
          <w:highlight w:val="none"/>
        </w:rPr>
      </w:r>
      <w:r>
        <w:rPr>
          <w:highlight w:val="none"/>
        </w:rPr>
        <w:t xml:space="preserve">Рисунок 2.2.17 – выбор ядра системы для установки</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После окончания установки ядра системы необходимо выбрать необходимое дополнительное ПО. Выбор по умолчанию содержит оптим</w:t>
      </w:r>
      <w:r>
        <w:rPr>
          <w:highlight w:val="none"/>
        </w:rPr>
        <w:t xml:space="preserve">альны</w:t>
      </w:r>
      <w:r>
        <w:rPr>
          <w:highlight w:val="none"/>
        </w:rPr>
        <w:t xml:space="preserve">й набор ПО для домашнего использования. При необходимости, можно отметить для установки дополнительное ПО или убрать из списка ненужные программы. После определения конечного списка дополнительного ПО необходимо нажать кнопку «Продолжить» (Рисунок 2.2.18).</w:t>
      </w:r>
      <w:r>
        <w:rPr>
          <w:highlight w:val="none"/>
        </w:rPr>
      </w:r>
      <w:r>
        <w:rPr>
          <w:highlight w:val="none"/>
        </w:rPr>
      </w:r>
    </w:p>
    <w:p>
      <w:pPr>
        <w:pStyle w:val="1072"/>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1200" behindDoc="0" locked="0" layoutInCell="1" allowOverlap="1">
                <wp:simplePos x="0" y="0"/>
                <wp:positionH relativeFrom="margin">
                  <wp:align>center</wp:align>
                </wp:positionH>
                <wp:positionV relativeFrom="paragraph">
                  <wp:posOffset>163682</wp:posOffset>
                </wp:positionV>
                <wp:extent cx="3358800" cy="2520000"/>
                <wp:effectExtent l="0" t="0" r="0" b="0"/>
                <wp:wrapTopAndBottom/>
                <wp:docPr id="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1700" name=""/>
                        <pic:cNvPicPr>
                          <a:picLocks noChangeAspect="1"/>
                        </pic:cNvPicPr>
                        <pic:nvPr/>
                      </pic:nvPicPr>
                      <pic:blipFill>
                        <a:blip r:embed="rId42"/>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position:absolute;z-index:51200;o:allowoverlap:true;o:allowincell:true;mso-position-horizontal-relative:margin;mso-position-horizontal:center;mso-position-vertical-relative:text;margin-top:12.89pt;mso-position-vertical:absolute;width:264.47pt;height:198.43pt;mso-wrap-distance-left:9.07pt;mso-wrap-distance-top:14.17pt;mso-wrap-distance-right:9.07pt;mso-wrap-distance-bottom:14.17pt;rotation:0;" stroked="false">
                <v:path textboxrect="0,0,0,0"/>
                <w10:wrap type="topAndBottom"/>
                <v:imagedata r:id="rId42" o:title=""/>
              </v:shape>
            </w:pict>
          </mc:Fallback>
        </mc:AlternateContent>
      </w:r>
      <w:r>
        <w:rPr>
          <w:highlight w:val="none"/>
        </w:rPr>
        <w:t xml:space="preserve">Рисунок 2.2.18 – выбор дополнительного ПО для установки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2224" behindDoc="0" locked="0" layoutInCell="1" allowOverlap="1">
                <wp:simplePos x="0" y="0"/>
                <wp:positionH relativeFrom="margin">
                  <wp:align>center</wp:align>
                </wp:positionH>
                <wp:positionV relativeFrom="paragraph">
                  <wp:posOffset>1398165</wp:posOffset>
                </wp:positionV>
                <wp:extent cx="3358800" cy="2520000"/>
                <wp:effectExtent l="0" t="0" r="0" b="0"/>
                <wp:wrapTopAndBottom/>
                <wp:docPr id="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94831" name=""/>
                        <pic:cNvPicPr>
                          <a:picLocks noChangeAspect="1"/>
                        </pic:cNvPicPr>
                        <pic:nvPr/>
                      </pic:nvPicPr>
                      <pic:blipFill>
                        <a:blip r:embed="rId43"/>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z-index:52224;o:allowoverlap:true;o:allowincell:true;mso-position-horizontal-relative:margin;mso-position-horizontal:center;mso-position-vertical-relative:text;margin-top:110.09pt;mso-position-vertical:absolute;width:264.47pt;height:198.43pt;mso-wrap-distance-left:9.07pt;mso-wrap-distance-top:14.17pt;mso-wrap-distance-right:9.07pt;mso-wrap-distance-bottom:14.17pt;rotation:0;" stroked="false">
                <v:path textboxrect="0,0,0,0"/>
                <w10:wrap type="topAndBottom"/>
                <v:imagedata r:id="rId43" o:title=""/>
              </v:shape>
            </w:pict>
          </mc:Fallback>
        </mc:AlternateContent>
      </w:r>
      <w:r>
        <w:rPr>
          <w:highlight w:val="none"/>
        </w:rPr>
        <w:t xml:space="preserve">После завершения установки дополнительного программного обеспечения необходимо выбрать уровень защищённости </w:t>
      </w:r>
      <w:r>
        <w:rPr>
          <w:highlight w:val="none"/>
        </w:rPr>
        <w:t xml:space="preserve">в соответствии с приобретённой лицензией. Для домашнего использования оптимальным выбором является уровень защищённости «Орёл» (Рисунок 2.2.19).</w:t>
      </w:r>
      <w:r>
        <w:rPr>
          <w:highlight w:val="none"/>
        </w:rPr>
      </w:r>
      <w:r>
        <w:rPr>
          <w:highlight w:val="none"/>
        </w:rPr>
      </w:r>
    </w:p>
    <w:p>
      <w:pPr>
        <w:pStyle w:val="1072"/>
        <w:rPr>
          <w:highlight w:val="none"/>
        </w:rPr>
      </w:pPr>
      <w:r>
        <w:rPr>
          <w:highlight w:val="none"/>
        </w:rPr>
      </w:r>
      <w:r>
        <w:rPr>
          <w:highlight w:val="none"/>
        </w:rPr>
        <w:t xml:space="preserve">Рисунок 2.2.19 – выбор </w:t>
      </w:r>
      <w:r>
        <w:rPr>
          <w:highlight w:val="none"/>
        </w:rPr>
        <w:t xml:space="preserve">уровня защищённости в соответствии с приобретённой лицензией</w:t>
      </w:r>
      <w:r>
        <w:rPr>
          <w:highlight w:val="none"/>
        </w:rPr>
        <w:t xml:space="preserve">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После выбора уровня защищённости программа установки предложит выбрать дополнительные настройки безопасности ОС. Для домашнего использования оптимален</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3248" behindDoc="0" locked="0" layoutInCell="1" allowOverlap="1">
                <wp:simplePos x="0" y="0"/>
                <wp:positionH relativeFrom="margin">
                  <wp:align>center</wp:align>
                </wp:positionH>
                <wp:positionV relativeFrom="paragraph">
                  <wp:posOffset>1091487</wp:posOffset>
                </wp:positionV>
                <wp:extent cx="3358800" cy="2520000"/>
                <wp:effectExtent l="0" t="0" r="0" b="0"/>
                <wp:wrapTopAndBottom/>
                <wp:docPr id="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14709" name=""/>
                        <pic:cNvPicPr>
                          <a:picLocks noChangeAspect="1"/>
                        </pic:cNvPicPr>
                        <pic:nvPr/>
                      </pic:nvPicPr>
                      <pic:blipFill>
                        <a:blip r:embed="rId44"/>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position:absolute;z-index:53248;o:allowoverlap:true;o:allowincell:true;mso-position-horizontal-relative:margin;mso-position-horizontal:center;mso-position-vertical-relative:text;margin-top:85.94pt;mso-position-vertical:absolute;width:264.47pt;height:198.43pt;mso-wrap-distance-left:9.07pt;mso-wrap-distance-top:14.17pt;mso-wrap-distance-right:9.07pt;mso-wrap-distance-bottom:14.17pt;rotation:0;" stroked="false">
                <v:path textboxrect="0,0,0,0"/>
                <w10:wrap type="topAndBottom"/>
                <v:imagedata r:id="rId44" o:title=""/>
              </v:shape>
            </w:pict>
          </mc:Fallback>
        </mc:AlternateContent>
      </w:r>
      <w:r>
        <w:rPr>
          <w:highlight w:val="none"/>
        </w:rPr>
        <w:t xml:space="preserve"> набор настроек по умолчанию (Рисунок 2.2.20).</w:t>
      </w:r>
      <w:r>
        <w:rPr>
          <w:highlight w:val="none"/>
        </w:rPr>
      </w:r>
      <w:r>
        <w:rPr>
          <w:highlight w:val="none"/>
        </w:rPr>
      </w:r>
    </w:p>
    <w:p>
      <w:pPr>
        <w:pStyle w:val="1072"/>
        <w:rPr>
          <w:highlight w:val="none"/>
        </w:rPr>
      </w:pPr>
      <w:r>
        <w:rPr>
          <w:highlight w:val="none"/>
        </w:rPr>
      </w:r>
      <w:r>
        <w:rPr>
          <w:highlight w:val="none"/>
        </w:rPr>
        <w:t xml:space="preserve">Рисунок 2.2.20 – выбор </w:t>
      </w:r>
      <w:r>
        <w:rPr>
          <w:highlight w:val="none"/>
        </w:rPr>
        <w:t xml:space="preserve">дополнительных настроек безопасности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Завершающим этапом установки операционной системы является установка и настройка </w:t>
      </w:r>
      <w:r>
        <w:rPr>
          <w:highlight w:val="none"/>
        </w:rPr>
        <w:t xml:space="preserve">загрузчика GRUB. </w:t>
      </w:r>
      <w:r>
        <w:rPr>
          <w:highlight w:val="none"/>
        </w:rPr>
        <w:t xml:space="preserve">Программа установки уточит, необходимо ли установить загрузчик в главную загрузочную запись. Если Astra Linux устанавливается в режим dual boot к другой операционно</w:t>
      </w:r>
      <w:r>
        <w:rPr>
          <w:highlight w:val="none"/>
        </w:rPr>
        <w:t xml:space="preserve">й сис</w:t>
      </w:r>
      <w:r>
        <w:rPr>
          <w:highlight w:val="none"/>
        </w:rPr>
        <w:t xml:space="preserve">теме, основанной на ядре Lin</w:t>
      </w:r>
      <w:r>
        <w:rPr>
          <w:highlight w:val="none"/>
        </w:rPr>
        <w:t xml:space="preserve">ux, установка загрузчика не обязательна. Для домашнего использования на компьютере с единственной операционной системой Astra Linux SE 1.7 следует установить загрузчик в главную загрузочную запись, ответив «Да» и нажав кнопку «Продолжить» (Рисунок 2.2.21).</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4272" behindDoc="0" locked="0" layoutInCell="1" allowOverlap="1">
                <wp:simplePos x="0" y="0"/>
                <wp:positionH relativeFrom="margin">
                  <wp:align>center</wp:align>
                </wp:positionH>
                <wp:positionV relativeFrom="paragraph">
                  <wp:posOffset>0</wp:posOffset>
                </wp:positionV>
                <wp:extent cx="3358800" cy="2520000"/>
                <wp:effectExtent l="0" t="0" r="0" b="0"/>
                <wp:wrapTopAndBottom/>
                <wp:docPr id="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229618" name=""/>
                        <pic:cNvPicPr>
                          <a:picLocks noChangeAspect="1"/>
                        </pic:cNvPicPr>
                        <pic:nvPr/>
                      </pic:nvPicPr>
                      <pic:blipFill>
                        <a:blip r:embed="rId45"/>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z-index:54272;o:allowoverlap:true;o:allowincell:true;mso-position-horizontal-relative:margin;mso-position-horizontal:center;mso-position-vertical-relative:text;margin-top:0.00pt;mso-position-vertical:absolute;width:264.47pt;height:198.43pt;mso-wrap-distance-left:9.07pt;mso-wrap-distance-top:14.17pt;mso-wrap-distance-right:9.07pt;mso-wrap-distance-bottom:14.17pt;rotation:0;" stroked="false">
                <v:path textboxrect="0,0,0,0"/>
                <w10:wrap type="topAndBottom"/>
                <v:imagedata r:id="rId45" o:title=""/>
              </v:shape>
            </w:pict>
          </mc:Fallback>
        </mc:AlternateContent>
      </w:r>
      <w:r>
        <w:rPr>
          <w:highlight w:val="none"/>
        </w:rPr>
        <w:t xml:space="preserve">Рисунок 2.2.21 – определение необходимости установки загрузчика GRUB в главную загрузочную запись</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5296" behindDoc="0" locked="0" layoutInCell="1" allowOverlap="1">
                <wp:simplePos x="0" y="0"/>
                <wp:positionH relativeFrom="margin">
                  <wp:align>center</wp:align>
                </wp:positionH>
                <wp:positionV relativeFrom="paragraph">
                  <wp:posOffset>1398165</wp:posOffset>
                </wp:positionV>
                <wp:extent cx="3358800" cy="2520000"/>
                <wp:effectExtent l="0" t="0" r="0" b="0"/>
                <wp:wrapTopAndBottom/>
                <wp:docPr id="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64141" name=""/>
                        <pic:cNvPicPr>
                          <a:picLocks noChangeAspect="1"/>
                        </pic:cNvPicPr>
                        <pic:nvPr/>
                      </pic:nvPicPr>
                      <pic:blipFill>
                        <a:blip r:embed="rId46"/>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z-index:55296;o:allowoverlap:true;o:allowincell:true;mso-position-horizontal-relative:margin;mso-position-horizontal:center;mso-position-vertical-relative:text;margin-top:110.09pt;mso-position-vertical:absolute;width:264.47pt;height:198.43pt;mso-wrap-distance-left:9.07pt;mso-wrap-distance-top:14.17pt;mso-wrap-distance-right:9.07pt;mso-wrap-distance-bottom:14.17pt;rotation:0;" stroked="false">
                <v:path textboxrect="0,0,0,0"/>
                <w10:wrap type="topAndBottom"/>
                <v:imagedata r:id="rId46" o:title=""/>
              </v:shape>
            </w:pict>
          </mc:Fallback>
        </mc:AlternateContent>
      </w:r>
      <w:r>
        <w:rPr>
          <w:highlight w:val="none"/>
        </w:rPr>
        <w:t xml:space="preserve">После завершения установки </w:t>
      </w:r>
      <w:r>
        <w:rPr>
          <w:highlight w:val="none"/>
        </w:rPr>
        <w:t xml:space="preserve">загрузчика GRUB</w:t>
      </w:r>
      <w:r>
        <w:rPr>
          <w:highlight w:val="none"/>
        </w:rPr>
        <w:t xml:space="preserve"> необходимо ввести и подтвердить пароль для него (Рисунок 2.2.22 и Рисунок 2.2.23).</w:t>
      </w:r>
      <w:r>
        <w:rPr>
          <w:highlight w:val="none"/>
        </w:rPr>
        <w:t xml:space="preserve"> Для удобства в качестве пароля для GRUB можно использовать пароль от учётной записи администратора.</w:t>
      </w:r>
      <w:r>
        <w:rPr>
          <w:highlight w:val="none"/>
        </w:rPr>
      </w:r>
      <w:r>
        <w:rPr>
          <w:highlight w:val="none"/>
        </w:rPr>
      </w:r>
    </w:p>
    <w:p>
      <w:pPr>
        <w:pStyle w:val="1072"/>
        <w:rPr>
          <w:highlight w:val="none"/>
        </w:rPr>
      </w:pPr>
      <w:r>
        <w:rPr>
          <w:highlight w:val="none"/>
        </w:rPr>
      </w:r>
      <w:r>
        <w:rPr>
          <w:highlight w:val="none"/>
        </w:rPr>
        <w:t xml:space="preserve">Р</w:t>
      </w:r>
      <w:r>
        <w:rPr>
          <w:highlight w:val="none"/>
        </w:rPr>
        <w:t xml:space="preserve">исунок 2.2.22 – ввод пароля для загрузчика GRUB</w:t>
      </w:r>
      <w:r>
        <w:rPr>
          <w:highlight w:val="none"/>
        </w:rPr>
      </w:r>
      <w:r>
        <w:rPr>
          <w:highlight w:val="none"/>
        </w:rPr>
      </w:r>
    </w:p>
    <w:p>
      <w:pPr>
        <w:rPr>
          <w:highlight w:val="none"/>
        </w:rPr>
      </w:pPr>
      <w:r>
        <w:rPr>
          <w:highlight w:val="none"/>
        </w:rPr>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6320" behindDoc="0" locked="0" layoutInCell="1" allowOverlap="1">
                <wp:simplePos x="0" y="0"/>
                <wp:positionH relativeFrom="margin">
                  <wp:align>center</wp:align>
                </wp:positionH>
                <wp:positionV relativeFrom="paragraph">
                  <wp:posOffset>0</wp:posOffset>
                </wp:positionV>
                <wp:extent cx="3358800" cy="2520000"/>
                <wp:effectExtent l="0" t="0" r="0" b="0"/>
                <wp:wrapTopAndBottom/>
                <wp:docPr id="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235799" name=""/>
                        <pic:cNvPicPr>
                          <a:picLocks noChangeAspect="1"/>
                        </pic:cNvPicPr>
                        <pic:nvPr/>
                      </pic:nvPicPr>
                      <pic:blipFill>
                        <a:blip r:embed="rId47"/>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position:absolute;z-index:56320;o:allowoverlap:true;o:allowincell:true;mso-position-horizontal-relative:margin;mso-position-horizontal:center;mso-position-vertical-relative:text;margin-top:0.00pt;mso-position-vertical:absolute;width:264.47pt;height:198.43pt;mso-wrap-distance-left:9.07pt;mso-wrap-distance-top:14.17pt;mso-wrap-distance-right:9.07pt;mso-wrap-distance-bottom:14.17pt;rotation:0;" stroked="false">
                <v:path textboxrect="0,0,0,0"/>
                <w10:wrap type="topAndBottom"/>
                <v:imagedata r:id="rId47" o:title=""/>
              </v:shape>
            </w:pict>
          </mc:Fallback>
        </mc:AlternateContent>
      </w:r>
      <w:r>
        <w:rPr>
          <w:highlight w:val="none"/>
        </w:rPr>
        <w:t xml:space="preserve">Рисунок 2.2.23 – подтверждение</w:t>
      </w:r>
      <w:r>
        <w:rPr>
          <w:highlight w:val="none"/>
        </w:rPr>
        <w:t xml:space="preserve"> пароля для загрузчика GRUB</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8368" behindDoc="0" locked="0" layoutInCell="1" allowOverlap="1">
                <wp:simplePos x="0" y="0"/>
                <wp:positionH relativeFrom="margin">
                  <wp:posOffset>1290812</wp:posOffset>
                </wp:positionH>
                <wp:positionV relativeFrom="paragraph">
                  <wp:posOffset>1110537</wp:posOffset>
                </wp:positionV>
                <wp:extent cx="3358800" cy="2520000"/>
                <wp:effectExtent l="0" t="0" r="0" b="0"/>
                <wp:wrapTopAndBottom/>
                <wp:docPr id="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98288" name=""/>
                        <pic:cNvPicPr>
                          <a:picLocks noChangeAspect="1"/>
                        </pic:cNvPicPr>
                        <pic:nvPr/>
                      </pic:nvPicPr>
                      <pic:blipFill>
                        <a:blip r:embed="rId48"/>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position:absolute;z-index:58368;o:allowoverlap:true;o:allowincell:true;mso-position-horizontal-relative:margin;margin-left:101.64pt;mso-position-horizontal:absolute;mso-position-vertical-relative:text;margin-top:87.44pt;mso-position-vertical:absolute;width:264.47pt;height:198.43pt;mso-wrap-distance-left:9.07pt;mso-wrap-distance-top:14.17pt;mso-wrap-distance-right:9.07pt;mso-wrap-distance-bottom:14.17pt;rotation:0;" stroked="false">
                <v:path textboxrect="0,0,0,0"/>
                <w10:wrap type="topAndBottom"/>
                <v:imagedata r:id="rId48" o:title=""/>
              </v:shape>
            </w:pict>
          </mc:Fallback>
        </mc:AlternateContent>
      </w:r>
      <w:r>
        <w:rPr>
          <w:highlight w:val="none"/>
        </w:rPr>
        <w:t xml:space="preserve">После обновления конфигурации GRUB программа установки перейдёт к экрану завершения установки (Рисунок 2.2.24). На этом этапе необходимо извлечь установочный носитель и нажать кнопку «Продолжить».</w:t>
      </w:r>
      <w:r>
        <w:rPr>
          <w:highlight w:val="none"/>
        </w:rPr>
      </w:r>
      <w:r>
        <w:rPr>
          <w:highlight w:val="none"/>
        </w:rPr>
      </w:r>
    </w:p>
    <w:p>
      <w:pPr>
        <w:pStyle w:val="1072"/>
        <w:rPr>
          <w:highlight w:val="none"/>
        </w:rPr>
      </w:pPr>
      <w:r>
        <w:rPr>
          <w:highlight w:val="none"/>
        </w:rPr>
      </w:r>
      <w:r>
        <w:rPr>
          <w:highlight w:val="none"/>
        </w:rPr>
        <w:t xml:space="preserve">Рисунок 2.2.24 – завершение установки 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Программа установки завершит свою работу и выполнит перезагрузку компьютера. После перезагрузки на экране п</w:t>
      </w:r>
      <w:r>
        <w:rPr>
          <w:highlight w:val="none"/>
        </w:rPr>
        <w:t xml:space="preserve">ояв</w:t>
      </w:r>
      <w:r>
        <w:rPr>
          <w:highlight w:val="none"/>
        </w:rPr>
        <w:t xml:space="preserve">ится меню загрузчика GRUB. Управление в нём осуществляется с помощью клавиш со стрелками вверх и вниз и клавиши Enter. В меню загрузчика необходимо выбрать первую опцию или подождать пять секунд до автоматического выбора опции по умолчанию (Рисунок 2.2.25)</w:t>
      </w:r>
      <w:r>
        <w:rPr>
          <w:highlight w:val="none"/>
        </w:rPr>
        <w:t xml:space="preserve">.</w:t>
      </w:r>
      <w:r>
        <w:rPr>
          <w:highlight w:val="none"/>
        </w:rPr>
      </w:r>
      <w:r>
        <w:rPr>
          <w:highlight w:val="none"/>
        </w:rPr>
      </w:r>
    </w:p>
    <w:p>
      <w:pPr>
        <w:pStyle w:val="1072"/>
        <w:rPr>
          <w:highlight w:val="none"/>
        </w:rPr>
      </w:pPr>
      <w:r>
        <w:rPr>
          <w:highlight w:val="none"/>
        </w:rPr>
      </w:r>
      <w:r>
        <w:rPr>
          <w:highlight w:val="none"/>
        </w:rPr>
        <w:t xml:space="preserve">Рисунок 2.2.25 – меню загрузчика GRUB</w: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59392" behindDoc="0" locked="0" layoutInCell="1" allowOverlap="1">
                <wp:simplePos x="0" y="0"/>
                <wp:positionH relativeFrom="margin">
                  <wp:align>center</wp:align>
                </wp:positionH>
                <wp:positionV relativeFrom="paragraph">
                  <wp:posOffset>17698</wp:posOffset>
                </wp:positionV>
                <wp:extent cx="3358800" cy="2520000"/>
                <wp:effectExtent l="0" t="0" r="0" b="0"/>
                <wp:wrapTopAndBottom/>
                <wp:docPr id="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707828" name=""/>
                        <pic:cNvPicPr>
                          <a:picLocks noChangeAspect="1"/>
                        </pic:cNvPicPr>
                        <pic:nvPr/>
                      </pic:nvPicPr>
                      <pic:blipFill>
                        <a:blip r:embed="rId49"/>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position:absolute;z-index:59392;o:allowoverlap:true;o:allowincell:true;mso-position-horizontal-relative:margin;mso-position-horizontal:center;mso-position-vertical-relative:text;margin-top:1.39pt;mso-position-vertical:absolute;width:264.47pt;height:198.43pt;mso-wrap-distance-left:9.07pt;mso-wrap-distance-top:14.17pt;mso-wrap-distance-right:9.07pt;mso-wrap-distance-bottom:14.17pt;rotation:0;" stroked="false">
                <v:path textboxrect="0,0,0,0"/>
                <w10:wrap type="topAndBottom"/>
                <v:imagedata r:id="rId49" o:title=""/>
              </v:shape>
            </w:pict>
          </mc:Fallback>
        </mc:AlternateConten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60416" behindDoc="0" locked="0" layoutInCell="1" allowOverlap="1">
                <wp:simplePos x="0" y="0"/>
                <wp:positionH relativeFrom="margin">
                  <wp:align>center</wp:align>
                </wp:positionH>
                <wp:positionV relativeFrom="paragraph">
                  <wp:posOffset>1644520</wp:posOffset>
                </wp:positionV>
                <wp:extent cx="3358800" cy="2520000"/>
                <wp:effectExtent l="0" t="0" r="0" b="0"/>
                <wp:wrapTopAndBottom/>
                <wp:docPr id="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21318" name=""/>
                        <pic:cNvPicPr>
                          <a:picLocks noChangeAspect="1"/>
                        </pic:cNvPicPr>
                        <pic:nvPr/>
                      </pic:nvPicPr>
                      <pic:blipFill>
                        <a:blip r:embed="rId50"/>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position:absolute;z-index:60416;o:allowoverlap:true;o:allowincell:true;mso-position-horizontal-relative:margin;mso-position-horizontal:center;mso-position-vertical-relative:text;margin-top:129.49pt;mso-position-vertical:absolute;width:264.47pt;height:198.43pt;mso-wrap-distance-left:9.07pt;mso-wrap-distance-top:14.17pt;mso-wrap-distance-right:9.07pt;mso-wrap-distance-bottom:14.17pt;rotation:0;" stroked="false">
                <v:path textboxrect="0,0,0,0"/>
                <w10:wrap type="topAndBottom"/>
                <v:imagedata r:id="rId50" o:title=""/>
              </v:shape>
            </w:pict>
          </mc:Fallback>
        </mc:AlternateContent>
      </w:r>
      <w:r>
        <w:rPr>
          <w:highlight w:val="none"/>
        </w:rPr>
        <w:t xml:space="preserve">После загрузки на экране появится мен</w:t>
      </w:r>
      <w:r>
        <w:rPr>
          <w:highlight w:val="none"/>
        </w:rPr>
        <w:t xml:space="preserve">ю вхо</w:t>
      </w:r>
      <w:r>
        <w:rPr>
          <w:highlight w:val="none"/>
        </w:rPr>
        <w:t xml:space="preserve">да в систему (Рисунок 2.2.26). В поля «Имя пользователя» и «Пароль» необходимо ввести соответствующие значения, введённые на этапе создания учётной записи администратора программы установки Astra Linux Special Edition 1.7, после чего нажать кнопку «Войти».</w:t>
      </w:r>
      <w:r>
        <w:rPr>
          <w:highlight w:val="none"/>
        </w:rPr>
      </w:r>
      <w:r>
        <w:rPr>
          <w:highlight w:val="none"/>
        </w:rPr>
      </w:r>
    </w:p>
    <w:p>
      <w:pPr>
        <w:pStyle w:val="1072"/>
        <w:rPr>
          <w:highlight w:val="none"/>
        </w:rPr>
      </w:pPr>
      <w:r>
        <w:rPr>
          <w:highlight w:val="none"/>
        </w:rPr>
      </w:r>
      <w:r>
        <w:rPr>
          <w:highlight w:val="none"/>
        </w:rPr>
        <w:t xml:space="preserve">Рисунок 2.2.26 – экран входа в систему 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При первом входе после нажатия кнопки «Войти» </w:t>
      </w:r>
      <w:r>
        <w:rPr>
          <w:highlight w:val="none"/>
          <w:lang w:val="ru-RU"/>
        </w:rPr>
        <w:t xml:space="preserve">запустится </w:t>
      </w:r>
      <w:r>
        <w:rPr>
          <w:highlight w:val="none"/>
        </w:rPr>
        <w:t xml:space="preserve">процесс инициализации пользователя (Рисунок 2.2.27), включающий в себя </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61440" behindDoc="0" locked="0" layoutInCell="1" allowOverlap="1">
                <wp:simplePos x="0" y="0"/>
                <wp:positionH relativeFrom="margin">
                  <wp:posOffset>1290812</wp:posOffset>
                </wp:positionH>
                <wp:positionV relativeFrom="paragraph">
                  <wp:posOffset>1078787</wp:posOffset>
                </wp:positionV>
                <wp:extent cx="3358800" cy="2520000"/>
                <wp:effectExtent l="0" t="0" r="0" b="0"/>
                <wp:wrapTopAndBottom/>
                <wp:docPr id="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8617" name=""/>
                        <pic:cNvPicPr>
                          <a:picLocks noChangeAspect="1"/>
                        </pic:cNvPicPr>
                        <pic:nvPr/>
                      </pic:nvPicPr>
                      <pic:blipFill>
                        <a:blip r:embed="rId51"/>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position:absolute;z-index:61440;o:allowoverlap:true;o:allowincell:true;mso-position-horizontal-relative:margin;margin-left:101.64pt;mso-position-horizontal:absolute;mso-position-vertical-relative:text;margin-top:84.94pt;mso-position-vertical:absolute;width:264.47pt;height:198.43pt;mso-wrap-distance-left:9.07pt;mso-wrap-distance-top:14.17pt;mso-wrap-distance-right:9.07pt;mso-wrap-distance-bottom:14.17pt;rotation:0;" stroked="false">
                <v:path textboxrect="0,0,0,0"/>
                <w10:wrap type="topAndBottom"/>
                <v:imagedata r:id="rId51" o:title=""/>
              </v:shape>
            </w:pict>
          </mc:Fallback>
        </mc:AlternateContent>
      </w:r>
      <w:r>
        <w:rPr>
          <w:highlight w:val="none"/>
        </w:rPr>
        <w:t xml:space="preserve">создание личного каталога пользователя.</w:t>
      </w:r>
      <w:r>
        <w:rPr>
          <w:highlight w:val="none"/>
        </w:rPr>
      </w:r>
      <w:r>
        <w:rPr>
          <w:highlight w:val="none"/>
        </w:rPr>
      </w:r>
    </w:p>
    <w:p>
      <w:pPr>
        <w:pStyle w:val="1072"/>
        <w:rPr>
          <w:highlight w:val="none"/>
        </w:rPr>
      </w:pPr>
      <w:r>
        <w:rPr>
          <w:highlight w:val="none"/>
        </w:rPr>
      </w:r>
      <w:r>
        <w:rPr>
          <w:highlight w:val="none"/>
        </w:rPr>
        <w:t xml:space="preserve">Рисунок 2.2.27 – инициализация пользователя при первом входе в </w:t>
      </w:r>
      <w:r>
        <w:rPr>
          <w:highlight w:val="none"/>
        </w:rPr>
        <w:t xml:space="preserve">Astra Linux SE 1.7</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62464" behindDoc="0" locked="0" layoutInCell="1" allowOverlap="1">
                <wp:simplePos x="0" y="0"/>
                <wp:positionH relativeFrom="margin">
                  <wp:align>center</wp:align>
                </wp:positionH>
                <wp:positionV relativeFrom="paragraph">
                  <wp:posOffset>1021217</wp:posOffset>
                </wp:positionV>
                <wp:extent cx="3358800" cy="2520000"/>
                <wp:effectExtent l="0" t="0" r="0" b="0"/>
                <wp:wrapTopAndBottom/>
                <wp:docPr id="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48818" name=""/>
                        <pic:cNvPicPr>
                          <a:picLocks noChangeAspect="1"/>
                        </pic:cNvPicPr>
                        <pic:nvPr/>
                      </pic:nvPicPr>
                      <pic:blipFill>
                        <a:blip r:embed="rId52"/>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position:absolute;z-index:62464;o:allowoverlap:true;o:allowincell:true;mso-position-horizontal-relative:margin;mso-position-horizontal:center;mso-position-vertical-relative:text;margin-top:80.41pt;mso-position-vertical:absolute;width:264.47pt;height:198.43pt;mso-wrap-distance-left:9.07pt;mso-wrap-distance-top:14.17pt;mso-wrap-distance-right:9.07pt;mso-wrap-distance-bottom:14.17pt;rotation:0;" stroked="false">
                <v:path textboxrect="0,0,0,0"/>
                <w10:wrap type="topAndBottom"/>
                <v:imagedata r:id="rId52" o:title=""/>
              </v:shape>
            </w:pict>
          </mc:Fallback>
        </mc:AlternateContent>
      </w:r>
      <w:r>
        <w:rPr>
          <w:highlight w:val="none"/>
        </w:rPr>
        <w:t xml:space="preserve">После завершения процесса инициализации будет выполнен вход в систему, и на экране появится рабочий стол пользователя (Рисунок 2.2.28). На этом процесс установки Astra Linux Special Edition 1.7 завершён.</w:t>
      </w:r>
      <w:r>
        <w:rPr>
          <w:highlight w:val="none"/>
        </w:rPr>
      </w:r>
      <w:r>
        <w:rPr>
          <w:highlight w:val="none"/>
        </w:rPr>
      </w:r>
    </w:p>
    <w:p>
      <w:pPr>
        <w:pStyle w:val="1072"/>
        <w:rPr>
          <w:highlight w:val="none"/>
        </w:rPr>
      </w:pPr>
      <w:r>
        <w:rPr>
          <w:highlight w:val="none"/>
        </w:rPr>
      </w:r>
      <w:r>
        <w:rPr>
          <w:highlight w:val="none"/>
        </w:rPr>
        <w:t xml:space="preserve">Рисунок 2.2.28 – рабочий стол пользователя Astra Linux SE 1.7</w:t>
      </w:r>
      <w:r>
        <w:rPr>
          <w:highlight w:val="none"/>
        </w:rPr>
      </w:r>
      <w:r>
        <w:rPr>
          <w:highlight w:val="none"/>
        </w:rPr>
      </w:r>
    </w:p>
    <w:p>
      <w:pPr>
        <w:shd w:val="nil" w:color="auto"/>
        <w:rPr>
          <w:highlight w:val="none"/>
        </w:rPr>
      </w:pPr>
      <w:r>
        <w:rPr>
          <w:highlight w:val="none"/>
        </w:rPr>
      </w:r>
      <w:r>
        <w:rPr>
          <w:highlight w:val="none"/>
        </w:rPr>
      </w:r>
      <w:r>
        <w:rPr>
          <w:highlight w:val="none"/>
        </w:rPr>
      </w:r>
    </w:p>
    <w:p>
      <w:pPr>
        <w:pStyle w:val="889"/>
        <w:rPr>
          <w:highlight w:val="none"/>
        </w:rPr>
      </w:pPr>
      <w:r>
        <w:rPr>
          <w:highlight w:val="none"/>
        </w:rPr>
        <w:t xml:space="preserve">Установка Astra Linux Special Edition 1.8</w:t>
      </w:r>
      <w:r>
        <w:rPr>
          <w:highlight w:val="none"/>
        </w:rPr>
      </w:r>
      <w:r>
        <w:rPr>
          <w:highlight w:val="none"/>
        </w:rPr>
      </w:r>
    </w:p>
    <w:p>
      <w:pPr>
        <w:rPr>
          <w:highlight w:val="none"/>
          <w14:ligatures w14:val="none"/>
        </w:rPr>
      </w:pPr>
      <w:r>
        <w:rPr>
          <w:highlight w:val="none"/>
        </w:rPr>
      </w:r>
      <w:r>
        <w:rPr>
          <w:highlight w:val="none"/>
        </w:rPr>
        <w:t xml:space="preserve">Для установки ОС Astra Linux </w:t>
      </w:r>
      <w:r>
        <w:rPr>
          <w:highlight w:val="none"/>
        </w:rPr>
        <w:t xml:space="preserve">Special Edition 1.8</w:t>
      </w:r>
      <w:r>
        <w:rPr>
          <w:highlight w:val="none"/>
        </w:rPr>
        <w:t xml:space="preserve"> необходимо предварительно скачать образ установочного диска. Скачать его можно из личного кабинета по адресу </w:t>
      </w:r>
      <w:r>
        <w:rPr>
          <w:highlight w:val="none"/>
        </w:rPr>
      </w:r>
      <w:hyperlink r:id="rId53" w:tooltip="https://lk.astra.ru/" w:history="1">
        <w:r>
          <w:rPr>
            <w:rStyle w:val="1043"/>
            <w:highlight w:val="none"/>
          </w:rPr>
          <w:t xml:space="preserve">https://lk.astra.ru/</w:t>
        </w:r>
        <w:r>
          <w:rPr>
            <w:rStyle w:val="1043"/>
            <w:highlight w:val="none"/>
          </w:rPr>
        </w:r>
        <w:r>
          <w:rPr>
            <w:highlight w:val="none"/>
          </w:rPr>
        </w:r>
      </w:hyperlink>
      <w:r>
        <w:rPr>
          <w:highlight w:val="none"/>
        </w:rPr>
        <w:t xml:space="preserve"> </w:t>
      </w:r>
      <w:r>
        <w:rPr>
          <w:highlight w:val="none"/>
        </w:rPr>
        <w:t xml:space="preserve">(Рисунок </w:t>
      </w:r>
      <w:r>
        <w:rPr>
          <w:highlight w:val="none"/>
        </w:rPr>
        <w:t xml:space="preserve">2.2.1</w:t>
      </w:r>
      <w:r>
        <w:rPr>
          <w:highlight w:val="none"/>
        </w:rPr>
        <w:t xml:space="preserve">)</w:t>
      </w:r>
      <w:r>
        <w:rPr>
          <w:highlight w:val="none"/>
        </w:rPr>
        <w:t xml:space="preserve">.</w:t>
      </w:r>
      <w:r>
        <w:rPr>
          <w:highlight w:val="none"/>
          <w14:ligatures w14:val="none"/>
        </w:rPr>
      </w:r>
      <w:r>
        <w:rPr>
          <w:highlight w:val="none"/>
          <w14:ligatures w14:val="none"/>
        </w:rPr>
      </w:r>
    </w:p>
    <w:p>
      <w:pPr>
        <w:rPr>
          <w:highlight w:val="none"/>
          <w14:ligatures w14:val="none"/>
        </w:rPr>
      </w:pPr>
      <w:r>
        <w:rPr>
          <w:highlight w:val="none"/>
        </w:rPr>
        <w:t xml:space="preserve">В разделе «Продукты» необходимо выбрать «ALSE» и пе</w:t>
      </w:r>
      <w:r>
        <w:rPr>
          <w:highlight w:val="none"/>
        </w:rPr>
        <w:t xml:space="preserve">рейти во вкладку «Обновления» (Рисунок </w:t>
      </w:r>
      <w:r>
        <w:rPr>
          <w:highlight w:val="none"/>
        </w:rPr>
        <w:t xml:space="preserve">2.2.2</w:t>
      </w:r>
      <w:r>
        <w:rPr>
          <w:highlight w:val="none"/>
        </w:rPr>
        <w:t xml:space="preserve">).</w:t>
      </w:r>
      <w:r>
        <w:rPr>
          <w:highlight w:val="none"/>
          <w14:ligatures w14:val="none"/>
        </w:rPr>
      </w:r>
      <w:r>
        <w:rPr>
          <w:highlight w:val="none"/>
          <w14:ligatures w14:val="none"/>
        </w:rPr>
      </w:r>
    </w:p>
    <w:p>
      <w:pPr>
        <w:rPr>
          <w:highlight w:val="none"/>
          <w14:ligatures w14: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71680" behindDoc="0" locked="0" layoutInCell="1" allowOverlap="1">
                <wp:simplePos x="0" y="0"/>
                <wp:positionH relativeFrom="margin">
                  <wp:align>center</wp:align>
                </wp:positionH>
                <wp:positionV relativeFrom="paragraph">
                  <wp:posOffset>725926</wp:posOffset>
                </wp:positionV>
                <wp:extent cx="2394000" cy="2520000"/>
                <wp:effectExtent l="0" t="0" r="0" b="0"/>
                <wp:wrapTopAndBottom/>
                <wp:docPr id="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90082" name=""/>
                        <pic:cNvPicPr>
                          <a:picLocks noChangeAspect="1"/>
                        </pic:cNvPicPr>
                        <pic:nvPr/>
                      </pic:nvPicPr>
                      <pic:blipFill>
                        <a:blip r:embed="rId54"/>
                        <a:srcRect l="0" t="0" r="54480" b="14792"/>
                        <a:stretch/>
                      </pic:blipFill>
                      <pic:spPr bwMode="auto">
                        <a:xfrm rot="0" flipH="0" flipV="0">
                          <a:off x="0" y="0"/>
                          <a:ext cx="23940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position:absolute;z-index:71680;o:allowoverlap:true;o:allowincell:true;mso-position-horizontal-relative:margin;mso-position-horizontal:center;mso-position-vertical-relative:text;margin-top:57.16pt;mso-position-vertical:absolute;width:188.50pt;height:198.43pt;mso-wrap-distance-left:9.07pt;mso-wrap-distance-top:14.17pt;mso-wrap-distance-right:9.07pt;mso-wrap-distance-bottom:14.17pt;rotation:0;" stroked="false">
                <v:path textboxrect="0,0,0,0"/>
                <w10:wrap type="topAndBottom"/>
                <v:imagedata r:id="rId54" o:title=""/>
              </v:shape>
            </w:pict>
          </mc:Fallback>
        </mc:AlternateContent>
      </w:r>
      <w:r>
        <w:rPr>
          <w:highlight w:val="none"/>
        </w:rPr>
        <w:t xml:space="preserve">После этого нужно выбрать раздел «1.8/Обновления/Оперативные обновления» и выбрать самое последнее обновление (Рисунок 2.2.29).</w:t>
      </w:r>
      <w:r>
        <w:rPr>
          <w:highlight w:val="none"/>
          <w14:ligatures w14:val="none"/>
        </w:rPr>
      </w:r>
      <w:r>
        <w:rPr>
          <w:highlight w:val="none"/>
          <w14:ligatures w14:val="none"/>
        </w:rPr>
      </w:r>
    </w:p>
    <w:p>
      <w:pPr>
        <w:pStyle w:val="1072"/>
        <w:rPr>
          <w:highlight w:val="none"/>
          <w14:ligatures w14:val="none"/>
        </w:rPr>
      </w:pPr>
      <w:r>
        <w:rPr>
          <w:highlight w:val="none"/>
          <w14:ligatures w14:val="none"/>
        </w:rPr>
      </w:r>
      <w:r>
        <w:rPr>
          <w:highlight w:val="none"/>
        </w:rPr>
        <w:t xml:space="preserve">Рисунок 2.2.29 – личный кабинет пользователя Astra Linux </w:t>
      </w:r>
      <w:r>
        <w:rPr>
          <w:highlight w:val="none"/>
        </w:rPr>
        <w:t xml:space="preserve">раздел «</w:t>
      </w:r>
      <w:r>
        <w:rPr>
          <w:highlight w:val="none"/>
        </w:rPr>
        <w:t xml:space="preserve">1.8/Обновления/Оперативные обновления</w:t>
      </w:r>
      <w:r>
        <w:rPr>
          <w:highlight w:val="none"/>
        </w:rPr>
        <w:t xml:space="preserve">»</w:t>
      </w:r>
      <w:r>
        <w:rPr>
          <w:highlight w:val="none"/>
          <w14:ligatures w14:val="none"/>
        </w:rPr>
      </w:r>
      <w:r>
        <w:rPr>
          <w:highlight w:val="none"/>
          <w14:ligatures w14:val="none"/>
        </w:rPr>
      </w:r>
    </w:p>
    <w:p>
      <w:pPr>
        <w:rPr>
          <w:highlight w:val="none"/>
          <w14:ligatures w14:val="none"/>
        </w:rPr>
      </w:pPr>
      <w:r>
        <w:rPr>
          <w:highlight w:val="none"/>
        </w:rPr>
      </w:r>
      <w:r>
        <w:rPr>
          <w:highlight w:val="none"/>
          <w14:ligatures w14:val="none"/>
        </w:rPr>
      </w:r>
      <w:r>
        <w:rPr>
          <w:highlight w:val="none"/>
          <w14:ligatures w14:val="none"/>
        </w:rPr>
      </w:r>
    </w:p>
    <w:p>
      <w:pPr>
        <w:rPr>
          <w:highlight w:val="none"/>
          <w14:ligatures w14:val="none"/>
        </w:rPr>
      </w:pPr>
      <w:r>
        <w:rPr>
          <w:highlight w:val="none"/>
        </w:rPr>
        <w:t xml:space="preserve">В соответствующем подменю необходимо выбрать подраздел «Обновления (изменения) репозитория технологического установочного диска» и выбрать файл с расширением .iso </w:t>
      </w:r>
      <w:r>
        <w:rPr>
          <w:highlight w:val="none"/>
        </w:rPr>
        <w:t xml:space="preserve">(Рисунок 2.2.30)</w:t>
      </w:r>
      <w:r>
        <w:rPr>
          <w:highlight w:val="none"/>
        </w:rPr>
        <w:t xml:space="preserve">.</w:t>
      </w:r>
      <w:r>
        <w:rPr>
          <w:highlight w:val="none"/>
          <w14:ligatures w14:val="none"/>
        </w:rPr>
      </w:r>
      <w:r>
        <w:rPr>
          <w:highlight w:val="none"/>
          <w14:ligatures w14:val="none"/>
        </w:rPr>
      </w:r>
    </w:p>
    <w:p>
      <w:pPr>
        <w:pStyle w:val="1072"/>
        <w:rPr>
          <w:highlight w:val="none"/>
          <w14:ligatures w14:val="none"/>
        </w:rPr>
      </w:pPr>
      <w:r>
        <w:rPr>
          <w:highlight w:val="none"/>
        </w:rPr>
      </w:r>
      <w:r>
        <w:rPr>
          <w:highlight w:val="none"/>
          <w14:ligatures w14: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72704" behindDoc="0" locked="0" layoutInCell="1" allowOverlap="1">
                <wp:simplePos x="0" y="0"/>
                <wp:positionH relativeFrom="margin">
                  <wp:align>center</wp:align>
                </wp:positionH>
                <wp:positionV relativeFrom="paragraph">
                  <wp:posOffset>0</wp:posOffset>
                </wp:positionV>
                <wp:extent cx="4240800" cy="2520000"/>
                <wp:effectExtent l="0" t="0" r="0" b="0"/>
                <wp:wrapTopAndBottom/>
                <wp:docPr id="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789284" name=""/>
                        <pic:cNvPicPr>
                          <a:picLocks noChangeAspect="1"/>
                        </pic:cNvPicPr>
                        <pic:nvPr/>
                      </pic:nvPicPr>
                      <pic:blipFill>
                        <a:blip r:embed="rId55"/>
                        <a:srcRect l="15558" t="62340" r="48782" b="0"/>
                        <a:stretch/>
                      </pic:blipFill>
                      <pic:spPr bwMode="auto">
                        <a:xfrm rot="0" flipH="0" flipV="0">
                          <a:off x="0" y="0"/>
                          <a:ext cx="4240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position:absolute;z-index:72704;o:allowoverlap:true;o:allowincell:true;mso-position-horizontal-relative:margin;mso-position-horizontal:center;mso-position-vertical-relative:text;margin-top:0.00pt;mso-position-vertical:absolute;width:333.92pt;height:198.43pt;mso-wrap-distance-left:9.07pt;mso-wrap-distance-top:14.17pt;mso-wrap-distance-right:9.07pt;mso-wrap-distance-bottom:14.17pt;rotation:0;" stroked="false">
                <v:path textboxrect="0,0,0,0"/>
                <w10:wrap type="topAndBottom"/>
                <v:imagedata r:id="rId55" o:title=""/>
              </v:shape>
            </w:pict>
          </mc:Fallback>
        </mc:AlternateContent>
      </w:r>
      <w:r>
        <w:rPr>
          <w:highlight w:val="none"/>
        </w:rPr>
        <w:t xml:space="preserve">Рисунок 2.2.30 – подраздел </w:t>
      </w:r>
      <w:r>
        <w:rPr>
          <w:highlight w:val="none"/>
        </w:rPr>
        <w:t xml:space="preserve">«Обновления (изменения) репозитория технологического установочного диска»</w:t>
      </w:r>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rPr>
      </w:pPr>
      <w:r>
        <w:rPr>
          <w:highlight w:val="none"/>
        </w:rPr>
        <w:t xml:space="preserve">Д</w:t>
      </w:r>
      <w:r>
        <w:rPr>
          <w:highlight w:val="none"/>
        </w:rPr>
        <w:t xml:space="preserve">ля установки Astra</w:t>
      </w:r>
      <w:r>
        <w:rPr>
          <w:highlight w:val="none"/>
        </w:rPr>
        <w:t xml:space="preserve"> Linux на компьютер необходимо, используя скачанный образ, подготовить установочный носитель. Для создания загрузочного носителя в операционной системе Windows можно использовать Rufus, в macOS – balenaEtcher, в операционных системах, использующих в своей </w:t>
      </w:r>
      <w:r>
        <w:rPr>
          <w:highlight w:val="none"/>
        </w:rPr>
        <w:t xml:space="preserve">основе ядро Linux – команду dd.</w:t>
      </w:r>
      <w:r>
        <w:rPr>
          <w:highlight w:val="none"/>
        </w:rPr>
      </w:r>
    </w:p>
    <w:p>
      <w:pPr>
        <w:rPr>
          <w:highlight w:val="none"/>
        </w:rPr>
      </w:pPr>
      <w:r>
        <w:rPr>
          <w:highlight w:val="none"/>
        </w:rPr>
        <w:t xml:space="preserve">Е</w:t>
      </w:r>
      <w:r>
        <w:rPr>
          <w:highlight w:val="none"/>
        </w:rPr>
        <w:t xml:space="preserve">сли на компьютере уже установлена другая операционная система, можно установить Astra Linux для запуска в режиме dual boot. Тогда при включении компьютера можно будет выбирать, какую систему необходимо загрузить. Для простоты установки Astra Linux в режим </w:t>
      </w:r>
      <w:r>
        <w:rPr>
          <w:highlight w:val="none"/>
        </w:rPr>
        <w:t xml:space="preserve">dual boot рекомендуется предварительно создать на диске пустой раздел того объёма, который планируется выделить под Astra Linux.</w:t>
      </w:r>
      <w:r>
        <w:rPr>
          <w:highlight w:val="none"/>
        </w:rPr>
      </w:r>
      <w:r>
        <w:rPr>
          <w:highlight w:val="none"/>
        </w:rPr>
      </w:r>
    </w:p>
    <w:p>
      <w:pPr>
        <w:rPr>
          <w:highlight w:val="none"/>
        </w:rPr>
      </w:pPr>
      <w:r>
        <w:rPr>
          <w:highlight w:val="none"/>
        </w:rPr>
      </w:r>
      <w:r>
        <w:rPr>
          <w:highlight w:val="none"/>
        </w:rPr>
        <w:t xml:space="preserve">Д</w:t>
      </w:r>
      <w:r>
        <w:rPr>
          <w:highlight w:val="none"/>
        </w:rPr>
        <w:t xml:space="preserve">ля установки Astra Linux Special Edition 1.8 необходимо подключить установочный носитель к компьютеру. После этого нужно убедиться, что при включении установочный носитель будет первым из устройств, с которых можно загрузить систему. Сделать это можно пере</w:t>
      </w:r>
      <w:r>
        <w:rPr>
          <w:highlight w:val="none"/>
        </w:rPr>
        <w:t xml:space="preserve">йдя в BIOS и проверив порядок устройств в подразделе Boot Device Priority раздела Boot.</w:t>
      </w:r>
      <w:r>
        <w:rPr>
          <w:highlight w:val="none"/>
        </w:rPr>
      </w:r>
      <w:r>
        <w:rPr>
          <w:highlight w:val="none"/>
        </w:rPr>
      </w:r>
    </w:p>
    <w:p>
      <w:pPr>
        <w:rPr>
          <w:highlight w:val="none"/>
        </w:rPr>
      </w:pPr>
      <w:r>
        <w:rPr>
          <w:highlight w:val="none"/>
        </w:rPr>
        <w:t xml:space="preserve">Убедившись в том, что при запуске компьютера загрузка будет выполняться с установочного носителя, можно включить компьютер.</w:t>
      </w:r>
      <w:r>
        <w:rPr>
          <w:highlight w:val="none"/>
        </w:rPr>
      </w:r>
      <w:r>
        <w:rPr>
          <w:highlight w:val="none"/>
        </w:rPr>
      </w:r>
    </w:p>
    <w:p>
      <w:pPr>
        <w:rPr>
          <w:highlight w:val="none"/>
        </w:rPr>
      </w:pPr>
      <w:r>
        <w:rPr>
          <w:highlight w:val="none"/>
        </w:rPr>
        <w:t xml:space="preserve">В отличии от установки Astra Linux SE 1.7 установка Astra Linux SE 1.8 происходит с LiveCD, который позволяет попробовать операционную систему до её установки. После загрузки </w:t>
      </w:r>
      <w:r>
        <w:rPr>
          <w:highlight w:val="none"/>
        </w:rPr>
        <w:t xml:space="preserve">LiveCD </w:t>
      </w:r>
      <w:r>
        <w:rPr>
          <w:highlight w:val="none"/>
        </w:rPr>
        <w:t xml:space="preserve">необходимо дождаться запуска программ</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12640" behindDoc="0" locked="0" layoutInCell="1" allowOverlap="1">
                <wp:simplePos x="0" y="0"/>
                <wp:positionH relativeFrom="margin">
                  <wp:align>center</wp:align>
                </wp:positionH>
                <wp:positionV relativeFrom="paragraph">
                  <wp:posOffset>1308358</wp:posOffset>
                </wp:positionV>
                <wp:extent cx="4478400" cy="2520000"/>
                <wp:effectExtent l="0" t="0" r="0" b="0"/>
                <wp:wrapTopAndBottom/>
                <wp:docPr id="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07974" name=""/>
                        <pic:cNvPicPr>
                          <a:picLocks noChangeAspect="1"/>
                        </pic:cNvPicPr>
                        <pic:nvPr/>
                      </pic:nvPicPr>
                      <pic:blipFill>
                        <a:blip r:embed="rId56"/>
                        <a:stretch/>
                      </pic:blipFill>
                      <pic:spPr bwMode="auto">
                        <a:xfrm rot="0" flipH="0" flipV="0">
                          <a:off x="0" y="0"/>
                          <a:ext cx="44784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position:absolute;z-index:112640;o:allowoverlap:true;o:allowincell:true;mso-position-horizontal-relative:margin;mso-position-horizontal:center;mso-position-vertical-relative:text;margin-top:103.02pt;mso-position-vertical:absolute;width:352.63pt;height:198.43pt;mso-wrap-distance-left:9.07pt;mso-wrap-distance-top:14.17pt;mso-wrap-distance-right:9.07pt;mso-wrap-distance-bottom:14.17pt;rotation:0;" stroked="false">
                <v:path textboxrect="0,0,0,0"/>
                <w10:wrap type="topAndBottom"/>
                <v:imagedata r:id="rId56" o:title=""/>
              </v:shape>
            </w:pict>
          </mc:Fallback>
        </mc:AlternateContent>
      </w:r>
      <w:r>
        <w:rPr>
          <w:highlight w:val="none"/>
        </w:rPr>
        <w:t xml:space="preserve">ы установки (Рисунок 2.2.31).</w:t>
      </w:r>
      <w:r>
        <w:rPr>
          <w:highlight w:val="none"/>
        </w:rPr>
      </w:r>
      <w:r>
        <w:rPr>
          <w:highlight w:val="none"/>
        </w:rPr>
      </w:r>
    </w:p>
    <w:p>
      <w:pPr>
        <w:pStyle w:val="1072"/>
        <w:rPr>
          <w:highlight w:val="none"/>
        </w:rPr>
      </w:pPr>
      <w:r>
        <w:rPr>
          <w:highlight w:val="none"/>
        </w:rPr>
      </w:r>
      <w:r>
        <w:rPr>
          <w:highlight w:val="none"/>
        </w:rPr>
        <w:t xml:space="preserve">Рисунок 2.2.31 – программа установки Astra Linux</w:t>
      </w:r>
      <w:r>
        <w:rPr>
          <w:highlight w:val="none"/>
        </w:rPr>
        <w:t xml:space="preserve">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32096" behindDoc="0" locked="0" layoutInCell="1" allowOverlap="1">
                <wp:simplePos x="0" y="0"/>
                <wp:positionH relativeFrom="margin">
                  <wp:align>center</wp:align>
                </wp:positionH>
                <wp:positionV relativeFrom="paragraph">
                  <wp:posOffset>1362787</wp:posOffset>
                </wp:positionV>
                <wp:extent cx="3963600" cy="2520000"/>
                <wp:effectExtent l="0" t="0" r="0" b="0"/>
                <wp:wrapTopAndBottom/>
                <wp:docPr id="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378610" name=""/>
                        <pic:cNvPicPr>
                          <a:picLocks noChangeAspect="1"/>
                        </pic:cNvPicPr>
                        <pic:nvPr/>
                      </pic:nvPicPr>
                      <pic:blipFill>
                        <a:blip r:embed="rId57"/>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position:absolute;z-index:132096;o:allowoverlap:true;o:allowincell:true;mso-position-horizontal-relative:margin;mso-position-horizontal:center;mso-position-vertical-relative:text;margin-top:107.31pt;mso-position-vertical:absolute;width:312.09pt;height:198.43pt;mso-wrap-distance-left:9.07pt;mso-wrap-distance-top:14.17pt;mso-wrap-distance-right:9.07pt;mso-wrap-distance-bottom:14.17pt;rotation:0;" stroked="false">
                <v:path textboxrect="0,0,0,0"/>
                <w10:wrap type="topAndBottom"/>
                <v:imagedata r:id="rId57" o:title=""/>
              </v:shape>
            </w:pict>
          </mc:Fallback>
        </mc:AlternateContent>
      </w:r>
      <w:r>
        <w:rPr>
          <w:highlight w:val="none"/>
        </w:rPr>
        <w:t xml:space="preserve">В н</w:t>
      </w:r>
      <w:r>
        <w:rPr>
          <w:highlight w:val="none"/>
        </w:rPr>
        <w:t xml:space="preserve">ачале</w:t>
      </w:r>
      <w:r>
        <w:rPr>
          <w:highlight w:val="none"/>
        </w:rPr>
        <w:t xml:space="preserve"> установки необходимо выбрать язык программы установки (по умолчанию – русский) и уровень защищённости в соответствии с приобретённой лицензией (Рисунок 2.2.32). Для домашнего использования наиболее оптимальным является базовый уровень защищённости «Орёл».</w:t>
      </w:r>
      <w:r>
        <w:rPr>
          <w:highlight w:val="none"/>
        </w:rPr>
      </w:r>
      <w:r>
        <w:rPr>
          <w:highlight w:val="none"/>
        </w:rPr>
      </w:r>
    </w:p>
    <w:p>
      <w:pPr>
        <w:pStyle w:val="1072"/>
        <w:rPr>
          <w:highlight w:val="none"/>
        </w:rPr>
      </w:pPr>
      <w:r>
        <w:rPr>
          <w:highlight w:val="none"/>
        </w:rPr>
      </w:r>
      <w:r>
        <w:rPr>
          <w:highlight w:val="none"/>
        </w:rPr>
        <w:t xml:space="preserve">Рисунок 2.2.32 – выбор уровня защищённости Astra Linux</w:t>
      </w:r>
      <w:r>
        <w:rPr>
          <w:highlight w:val="none"/>
        </w:rPr>
        <w:t xml:space="preserve">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После этого необходимо прочитать и принять условия лицензионного соглашения,после чего нажать кнопку «Далее» для перехода к следующему этапу установки</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33120" behindDoc="0" locked="0" layoutInCell="1" allowOverlap="1">
                <wp:simplePos x="0" y="0"/>
                <wp:positionH relativeFrom="margin">
                  <wp:align>center</wp:align>
                </wp:positionH>
                <wp:positionV relativeFrom="paragraph">
                  <wp:posOffset>1015287</wp:posOffset>
                </wp:positionV>
                <wp:extent cx="3963600" cy="2520000"/>
                <wp:effectExtent l="0" t="0" r="0" b="0"/>
                <wp:wrapTopAndBottom/>
                <wp:docPr id="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540233" name=""/>
                        <pic:cNvPicPr>
                          <a:picLocks noChangeAspect="1"/>
                        </pic:cNvPicPr>
                        <pic:nvPr/>
                      </pic:nvPicPr>
                      <pic:blipFill>
                        <a:blip r:embed="rId58"/>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position:absolute;z-index:133120;o:allowoverlap:true;o:allowincell:true;mso-position-horizontal-relative:margin;mso-position-horizontal:center;mso-position-vertical-relative:text;margin-top:79.94pt;mso-position-vertical:absolute;width:312.09pt;height:198.43pt;mso-wrap-distance-left:9.07pt;mso-wrap-distance-top:14.17pt;mso-wrap-distance-right:9.07pt;mso-wrap-distance-bottom:14.17pt;rotation:0;" stroked="false">
                <v:path textboxrect="0,0,0,0"/>
                <w10:wrap type="topAndBottom"/>
                <v:imagedata r:id="rId58" o:title=""/>
              </v:shape>
            </w:pict>
          </mc:Fallback>
        </mc:AlternateContent>
      </w:r>
      <w:r>
        <w:rPr>
          <w:highlight w:val="none"/>
        </w:rPr>
        <w:t xml:space="preserve"> (Рисунок 2.2.33).</w:t>
      </w:r>
      <w:r>
        <w:rPr>
          <w:highlight w:val="none"/>
        </w:rPr>
      </w:r>
      <w:r>
        <w:rPr>
          <w:highlight w:val="none"/>
        </w:rPr>
      </w:r>
    </w:p>
    <w:p>
      <w:pPr>
        <w:pStyle w:val="1072"/>
        <w:rPr>
          <w:highlight w:val="none"/>
        </w:rPr>
      </w:pPr>
      <w:r>
        <w:rPr>
          <w:highlight w:val="none"/>
        </w:rPr>
      </w:r>
      <w:r>
        <w:rPr>
          <w:highlight w:val="none"/>
        </w:rPr>
        <w:t xml:space="preserve">Рисунок 2.2.33 – лицензионное соглашение Astra Linux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34144" behindDoc="0" locked="0" layoutInCell="1" allowOverlap="1">
                <wp:simplePos x="0" y="0"/>
                <wp:positionH relativeFrom="margin">
                  <wp:align>center</wp:align>
                </wp:positionH>
                <wp:positionV relativeFrom="paragraph">
                  <wp:posOffset>1669466</wp:posOffset>
                </wp:positionV>
                <wp:extent cx="3963600" cy="2520000"/>
                <wp:effectExtent l="0" t="0" r="0" b="0"/>
                <wp:wrapTopAndBottom/>
                <wp:docPr id="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74456" name=""/>
                        <pic:cNvPicPr>
                          <a:picLocks noChangeAspect="1"/>
                        </pic:cNvPicPr>
                        <pic:nvPr/>
                      </pic:nvPicPr>
                      <pic:blipFill>
                        <a:blip r:embed="rId59"/>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position:absolute;z-index:134144;o:allowoverlap:true;o:allowincell:true;mso-position-horizontal-relative:margin;mso-position-horizontal:center;mso-position-vertical-relative:text;margin-top:131.45pt;mso-position-vertical:absolute;width:312.09pt;height:198.43pt;mso-wrap-distance-left:9.07pt;mso-wrap-distance-top:14.17pt;mso-wrap-distance-right:9.07pt;mso-wrap-distance-bottom:14.17pt;rotation:0;" stroked="false">
                <v:path textboxrect="0,0,0,0"/>
                <w10:wrap type="topAndBottom"/>
                <v:imagedata r:id="rId59" o:title=""/>
              </v:shape>
            </w:pict>
          </mc:Fallback>
        </mc:AlternateContent>
      </w:r>
      <w:r>
        <w:rPr>
          <w:highlight w:val="none"/>
        </w:rPr>
        <w:t xml:space="preserve">Следующий этап – «Региональные настройки». В ходе этого этапа необходимо выбрать часовой пояс, сочетание клавиш для смены раскладки клавиатуры и </w:t>
      </w:r>
      <w:r>
        <w:rPr>
          <w:highlight w:val="none"/>
        </w:rPr>
        <w:t xml:space="preserve">язык операционной системы </w:t>
      </w:r>
      <w:r>
        <w:rPr>
          <w:highlight w:val="none"/>
        </w:rPr>
        <w:t xml:space="preserve">(Рисунок 2.2.34).</w:t>
      </w:r>
      <w:r>
        <w:rPr>
          <w:highlight w:val="none"/>
        </w:rPr>
        <w:t xml:space="preserve"> При необходимости, можно вручную установить дату и время, а также добавить дополнительные раскладки клавиатуры.</w:t>
      </w:r>
      <w:r>
        <w:rPr>
          <w:highlight w:val="none"/>
        </w:rPr>
      </w:r>
      <w:r>
        <w:rPr>
          <w:highlight w:val="none"/>
        </w:rPr>
      </w:r>
    </w:p>
    <w:p>
      <w:pPr>
        <w:pStyle w:val="1072"/>
        <w:rPr>
          <w:highlight w:val="none"/>
          <w14:ligatures w14:val="none"/>
        </w:rPr>
      </w:pPr>
      <w:r>
        <w:rPr>
          <w:highlight w:val="none"/>
        </w:rPr>
      </w:r>
      <w:r>
        <w:rPr>
          <w:highlight w:val="none"/>
        </w:rPr>
        <w:t xml:space="preserve">Рисунок 2.2.34 – региональные настройки Astra Linux SE 1.8</w:t>
      </w:r>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Далее идёт этап «Компоненты установки». Необходимо выбрать диск для установки Astra Linux, профиль разметки диска и ядро Linux. Для идентификации диска можно использовать отображаемые объём и имя.</w:t>
      </w:r>
      <w:r>
        <w:rPr>
          <w:highlight w:val="none"/>
        </w:rPr>
      </w:r>
      <w:r>
        <w:rPr>
          <w:highlight w:val="none"/>
        </w:rPr>
      </w:r>
    </w:p>
    <w:p>
      <w:pPr>
        <w:rPr>
          <w:highlight w:val="none"/>
        </w:rPr>
      </w:pPr>
      <w:r>
        <w:rPr>
          <w:highlight w:val="none"/>
        </w:rPr>
        <w:t xml:space="preserve">В пр</w:t>
      </w:r>
      <w:r>
        <w:rPr>
          <w:highlight w:val="none"/>
        </w:rPr>
        <w:t xml:space="preserve">ограмме установки Astra Linux SE 1.8 пропала опция автоматической разметки свободного пространства на диске, поэтому для установки в режим dual boot необходимо выбрать профиль «Ручная разметка», после чего открыть программу разметки диска (Рисунок 2.2.35).</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35168" behindDoc="0" locked="0" layoutInCell="1" allowOverlap="1">
                <wp:simplePos x="0" y="0"/>
                <wp:positionH relativeFrom="margin">
                  <wp:align>center</wp:align>
                </wp:positionH>
                <wp:positionV relativeFrom="paragraph">
                  <wp:posOffset>232833</wp:posOffset>
                </wp:positionV>
                <wp:extent cx="3963600" cy="2520000"/>
                <wp:effectExtent l="0" t="0" r="0" b="0"/>
                <wp:wrapTopAndBottom/>
                <wp:docPr id="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17602" name=""/>
                        <pic:cNvPicPr>
                          <a:picLocks noChangeAspect="1"/>
                        </pic:cNvPicPr>
                        <pic:nvPr/>
                      </pic:nvPicPr>
                      <pic:blipFill>
                        <a:blip r:embed="rId60"/>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position:absolute;z-index:135168;o:allowoverlap:true;o:allowincell:true;mso-position-horizontal-relative:margin;mso-position-horizontal:center;mso-position-vertical-relative:text;margin-top:18.33pt;mso-position-vertical:absolute;width:312.09pt;height:198.43pt;mso-wrap-distance-left:9.07pt;mso-wrap-distance-top:14.17pt;mso-wrap-distance-right:9.07pt;mso-wrap-distance-bottom:14.17pt;rotation:0;" stroked="false">
                <v:path textboxrect="0,0,0,0"/>
                <w10:wrap type="topAndBottom"/>
                <v:imagedata r:id="rId60" o:title=""/>
              </v:shape>
            </w:pict>
          </mc:Fallback>
        </mc:AlternateContent>
      </w:r>
      <w:r>
        <w:rPr>
          <w:highlight w:val="none"/>
        </w:rPr>
        <w:t xml:space="preserve">Рисунок 2.2.35 – программа настройки конфигурации разметки диска</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В программе разметки диска необходимо выбрать заранее выделенное свободное место и создать:</w:t>
      </w:r>
      <w:r>
        <w:rPr>
          <w:highlight w:val="none"/>
        </w:rPr>
      </w:r>
      <w:r>
        <w:rPr>
          <w:highlight w:val="none"/>
        </w:rPr>
      </w:r>
    </w:p>
    <w:p>
      <w:pPr>
        <w:pStyle w:val="1065"/>
        <w:numPr>
          <w:ilvl w:val="0"/>
          <w:numId w:val="71"/>
        </w:numPr>
        <w:rPr>
          <w:highlight w:val="none"/>
        </w:rPr>
      </w:pPr>
      <w:r>
        <w:rPr>
          <w:highlight w:val="none"/>
        </w:rPr>
        <w:t xml:space="preserve">раздел для загрузчика;</w:t>
      </w:r>
      <w:r>
        <w:rPr>
          <w:highlight w:val="none"/>
        </w:rPr>
      </w:r>
      <w:r>
        <w:rPr>
          <w:highlight w:val="none"/>
        </w:rPr>
      </w:r>
    </w:p>
    <w:p>
      <w:pPr>
        <w:pStyle w:val="1065"/>
        <w:numPr>
          <w:ilvl w:val="0"/>
          <w:numId w:val="71"/>
        </w:numPr>
        <w:rPr>
          <w:highlight w:val="none"/>
        </w:rPr>
      </w:pPr>
      <w:r>
        <w:rPr>
          <w:highlight w:val="none"/>
        </w:rPr>
        <w:t xml:space="preserve">раздел для корня файловой системы;</w:t>
      </w:r>
      <w:r>
        <w:rPr>
          <w:highlight w:val="none"/>
        </w:rPr>
      </w:r>
      <w:r>
        <w:rPr>
          <w:highlight w:val="none"/>
        </w:rPr>
      </w:r>
    </w:p>
    <w:p>
      <w:pPr>
        <w:pStyle w:val="1065"/>
        <w:numPr>
          <w:ilvl w:val="0"/>
          <w:numId w:val="71"/>
        </w:numPr>
        <w:rPr>
          <w:highlight w:val="none"/>
        </w:rPr>
      </w:pPr>
      <w:r>
        <w:rPr>
          <w:highlight w:val="none"/>
        </w:rPr>
        <w:t xml:space="preserve">файл подкачки.</w:t>
      </w:r>
      <w:r>
        <w:rPr>
          <w:highlight w:val="none"/>
        </w:rPr>
      </w:r>
      <w:r>
        <w:rPr>
          <w:highlight w:val="none"/>
        </w:rPr>
      </w:r>
    </w:p>
    <w:p>
      <w:pPr>
        <w:rPr>
          <w:highlight w:val="none"/>
        </w:rPr>
      </w:pPr>
      <w:r>
        <w:rPr>
          <w:highlight w:val="none"/>
        </w:rPr>
        <w:t xml:space="preserve">Раздел загрузчика должен иметь тип файловой системы BIOS Boot для компьютеров с BIOS и EFI System Partition для компьютеров с UEFI. Размер и точка монтирования раздела BIOS Boot определяются программой разметки диска автоматически. Для раздела типа </w:t>
      </w:r>
      <w:r>
        <w:rPr>
          <w:highlight w:val="none"/>
        </w:rPr>
        <w:t xml:space="preserve">EFI System Partition</w:t>
      </w:r>
      <w:r>
        <w:rPr>
          <w:highlight w:val="none"/>
        </w:rPr>
        <w:t xml:space="preserve"> нужно указать точку монтирования /boot/efi и выделить от 600 МБ до 1 ГБ памяти.</w:t>
      </w:r>
      <w:r>
        <w:rPr>
          <w:highlight w:val="none"/>
        </w:rPr>
      </w:r>
      <w:r>
        <w:rPr>
          <w:highlight w:val="none"/>
        </w:rPr>
      </w:r>
    </w:p>
    <w:p>
      <w:pPr>
        <w:rPr>
          <w:highlight w:val="none"/>
        </w:rPr>
      </w:pPr>
      <w:r>
        <w:rPr>
          <w:highlight w:val="none"/>
        </w:rPr>
        <w:t xml:space="preserve">Раздел корня файловой системы должен иметь тип ext4 и точку монтирования /. Для него можно можно выделить всю оставшуюся память.</w:t>
      </w:r>
      <w:r>
        <w:rPr>
          <w:highlight w:val="none"/>
        </w:rPr>
      </w:r>
      <w:r>
        <w:rPr>
          <w:highlight w:val="none"/>
        </w:rPr>
      </w:r>
    </w:p>
    <w:p>
      <w:pPr>
        <w:rPr>
          <w:highlight w:val="none"/>
        </w:rPr>
      </w:pPr>
      <w:r>
        <w:rPr>
          <w:highlight w:val="none"/>
        </w:rPr>
        <w:t xml:space="preserve">В соответствии с официальной документацией файл подкачки должен быть не менее </w:t>
      </w:r>
      <w:r>
        <w:rPr>
          <w:highlight w:val="none"/>
        </w:rPr>
        <w:t xml:space="preserve">2-3 ГБ</w:t>
      </w:r>
      <w:r>
        <w:rPr>
          <w:highlight w:val="none"/>
        </w:rPr>
        <w:t xml:space="preserve"> [17]. Если на компьютере предполагается использовать режим сна, то файл подкачки может занимать от 4 ГБ до 16 ГБ.</w:t>
      </w:r>
      <w:r>
        <w:rPr>
          <w:highlight w:val="none"/>
        </w:rPr>
      </w:r>
      <w:r>
        <w:rPr>
          <w:highlight w:val="none"/>
        </w:rPr>
      </w:r>
    </w:p>
    <w:p>
      <w:pPr>
        <w:rPr>
          <w:highlight w:val="none"/>
        </w:rPr>
      </w:pPr>
      <w:r>
        <w:rPr>
          <w:highlight w:val="none"/>
        </w:rPr>
        <w:t xml:space="preserve">Если же Astra Linux устанавливается на компьютер в качестве единственной </w:t>
      </w:r>
      <w:r>
        <w:rPr>
          <w:highlight w:val="none"/>
        </w:rPr>
        <w:t xml:space="preserve">операционной системы, наиболее оптимальным профилем разметки диска является «Использовать все пространство на диске».</w: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36192" behindDoc="0" locked="0" layoutInCell="1" allowOverlap="1">
                <wp:simplePos x="0" y="0"/>
                <wp:positionH relativeFrom="margin">
                  <wp:align>center</wp:align>
                </wp:positionH>
                <wp:positionV relativeFrom="paragraph">
                  <wp:posOffset>1935324</wp:posOffset>
                </wp:positionV>
                <wp:extent cx="3963600" cy="2520000"/>
                <wp:effectExtent l="0" t="0" r="0" b="0"/>
                <wp:wrapTopAndBottom/>
                <wp:docPr id="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09999" name=""/>
                        <pic:cNvPicPr>
                          <a:picLocks noChangeAspect="1"/>
                        </pic:cNvPicPr>
                        <pic:nvPr/>
                      </pic:nvPicPr>
                      <pic:blipFill>
                        <a:blip r:embed="rId61"/>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position:absolute;z-index:136192;o:allowoverlap:true;o:allowincell:true;mso-position-horizontal-relative:margin;mso-position-horizontal:center;mso-position-vertical-relative:text;margin-top:152.39pt;mso-position-vertical:absolute;width:312.09pt;height:198.43pt;mso-wrap-distance-left:9.07pt;mso-wrap-distance-top:14.17pt;mso-wrap-distance-right:9.07pt;mso-wrap-distance-bottom:14.17pt;rotation:0;" stroked="false">
                <v:path textboxrect="0,0,0,0"/>
                <w10:wrap type="topAndBottom"/>
                <v:imagedata r:id="rId61" o:title=""/>
              </v:shape>
            </w:pict>
          </mc:Fallback>
        </mc:AlternateContent>
      </w:r>
      <w:r>
        <w:rPr>
          <w:highlight w:val="none"/>
        </w:rPr>
        <w:t xml:space="preserve">На момент написания работы рекомендуемым для выбора ядром Linux является linux-6.1-generic за счёт наибольшей стабильности.</w:t>
      </w:r>
      <w:r>
        <w:rPr>
          <w:highlight w:val="none"/>
        </w:rPr>
        <w:t xml:space="preserve"> Также на этапе </w:t>
      </w:r>
      <w:r>
        <w:rPr>
          <w:highlight w:val="none"/>
        </w:rPr>
        <w:t xml:space="preserve">«Компоненты установки»</w:t>
      </w:r>
      <w:r>
        <w:rPr>
          <w:highlight w:val="none"/>
        </w:rPr>
        <w:t xml:space="preserve">, при необходимости, можно выбрать для установки дополнительные программы и настройки безопасности операционной системы, однако значения по умолчанию оптимальны для домашнего использования (Рисунок 2.2.36).</w:t>
      </w:r>
      <w:r>
        <w:rPr>
          <w:highlight w:val="none"/>
        </w:rPr>
      </w:r>
      <w:r>
        <w:rPr>
          <w:highlight w:val="none"/>
        </w:rPr>
      </w:r>
    </w:p>
    <w:p>
      <w:pPr>
        <w:pStyle w:val="1072"/>
        <w:rPr>
          <w:highlight w:val="none"/>
          <w14:ligatures w14:val="none"/>
        </w:rPr>
      </w:pPr>
      <w:r>
        <w:rPr>
          <w:highlight w:val="none"/>
        </w:rPr>
      </w:r>
      <w:r>
        <w:rPr>
          <w:highlight w:val="none"/>
        </w:rPr>
        <w:t xml:space="preserve">Рисунок 2.2.36 – компоненты установки Astra Linux SE 1.8</w:t>
      </w:r>
      <w:r>
        <w:rPr>
          <w:highlight w:val="none"/>
          <w14:ligatures w14:val="none"/>
        </w:rPr>
      </w:r>
      <w:r>
        <w:rPr>
          <w:highlight w:val="none"/>
          <w14:ligatures w14:val="none"/>
        </w:rPr>
      </w:r>
    </w:p>
    <w:p>
      <w:pPr>
        <w:rPr>
          <w:highlight w:val="none"/>
        </w:rPr>
      </w:pPr>
      <w:r>
        <w:rPr>
          <w:highlight w:val="none"/>
        </w:rPr>
      </w:r>
      <w:r>
        <w:rPr>
          <w:highlight w:val="none"/>
        </w:rPr>
      </w:r>
      <w:r>
        <w:rPr>
          <w:highlight w:val="none"/>
        </w:rPr>
      </w:r>
    </w:p>
    <w:p>
      <w:pPr>
        <w:rPr>
          <w:highlight w:val="none"/>
        </w:rPr>
      </w:pPr>
      <w:r>
        <w:rPr>
          <w:highlight w:val="none"/>
        </w:rPr>
        <w:t xml:space="preserve">На </w:t>
      </w:r>
      <w:r>
        <w:rPr>
          <w:highlight w:val="none"/>
        </w:rPr>
        <w:t xml:space="preserve">этапе «Пользователи» необходимо выбрать имя компьютера, имя для входа в систему администратора, ввести и подтвердить пароль администратора.</w:t>
      </w:r>
      <w:r>
        <w:rPr>
          <w:highlight w:val="none"/>
        </w:rPr>
      </w:r>
      <w:r>
        <w:rPr>
          <w:highlight w:val="none"/>
        </w:rPr>
      </w:r>
    </w:p>
    <w:p>
      <w:pPr>
        <w:rPr>
          <w:highlight w:val="none"/>
        </w:rPr>
      </w:pPr>
      <w:r>
        <w:rPr>
          <w:highlight w:val="none"/>
        </w:rPr>
        <w:t xml:space="preserve">Имя компьютера должно состоять </w:t>
      </w:r>
      <w:r>
        <w:rPr>
          <w:highlight w:val="none"/>
        </w:rPr>
        <w:t xml:space="preserve">только из латинских букв, цифр, тире и нижнего подчёркивания. Нежелательно использовать слишком длинные имена (более 15 символов)</w:t>
      </w:r>
      <w:r>
        <w:rPr>
          <w:highlight w:val="none"/>
        </w:rPr>
        <w:t xml:space="preserve">.</w:t>
      </w:r>
      <w:r>
        <w:rPr>
          <w:highlight w:val="none"/>
        </w:rPr>
      </w:r>
      <w:r>
        <w:rPr>
          <w:highlight w:val="none"/>
        </w:rPr>
      </w:r>
    </w:p>
    <w:p>
      <w:pPr>
        <w:rPr>
          <w:highlight w:val="none"/>
        </w:rPr>
      </w:pPr>
      <w:r>
        <w:rPr>
          <w:highlight w:val="none"/>
        </w:rPr>
        <w:t xml:space="preserve">Имя для входа в систему должно начинаться со строчной латинской буквы, оно может включать в себя латинские буквы, цифры, тире и нижнее подчёркивание. Максимальная длина имени для входа – 32 символа.</w:t>
      </w:r>
      <w:r>
        <w:rPr>
          <w:highlight w:val="none"/>
        </w:rPr>
      </w:r>
      <w:r>
        <w:rPr>
          <w:highlight w:val="none"/>
        </w:rPr>
      </w:r>
    </w:p>
    <w:p>
      <w:pPr>
        <w:rPr>
          <w:highlight w:val="none"/>
        </w:rPr>
      </w:pPr>
      <w:r>
        <w:rPr>
          <w:highlight w:val="none"/>
        </w:rPr>
        <w:t xml:space="preserve">Пароль может состоять из латинских букв, </w:t>
      </w:r>
      <w:r>
        <w:rPr>
          <w:highlight w:val="none"/>
        </w:rPr>
        <w:t xml:space="preserve">цифр и служебных символов. Минимальная длина пароля – 8 символов.</w: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80896" behindDoc="0" locked="0" layoutInCell="1" allowOverlap="1">
                <wp:simplePos x="0" y="0"/>
                <wp:positionH relativeFrom="margin">
                  <wp:align>center</wp:align>
                </wp:positionH>
                <wp:positionV relativeFrom="paragraph">
                  <wp:posOffset>708608</wp:posOffset>
                </wp:positionV>
                <wp:extent cx="3963600" cy="2520000"/>
                <wp:effectExtent l="0" t="0" r="0" b="0"/>
                <wp:wrapTopAndBottom/>
                <wp:docPr id="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67757" name=""/>
                        <pic:cNvPicPr>
                          <a:picLocks noChangeAspect="1"/>
                        </pic:cNvPicPr>
                        <pic:nvPr/>
                      </pic:nvPicPr>
                      <pic:blipFill>
                        <a:blip r:embed="rId62"/>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position:absolute;z-index:80896;o:allowoverlap:true;o:allowincell:true;mso-position-horizontal-relative:margin;mso-position-horizontal:center;mso-position-vertical-relative:text;margin-top:55.80pt;mso-position-vertical:absolute;width:312.09pt;height:198.43pt;mso-wrap-distance-left:9.07pt;mso-wrap-distance-top:14.17pt;mso-wrap-distance-right:9.07pt;mso-wrap-distance-bottom:14.17pt;rotation:0;" stroked="false">
                <v:path textboxrect="0,0,0,0"/>
                <w10:wrap type="topAndBottom"/>
                <v:imagedata r:id="rId62" o:title=""/>
              </v:shape>
            </w:pict>
          </mc:Fallback>
        </mc:AlternateContent>
      </w:r>
      <w:r>
        <w:rPr>
          <w:highlight w:val="none"/>
        </w:rPr>
        <w:t xml:space="preserve">При желании для полей «Имя компьютера» и «Имя для входа в систему» можно оставить значения по умолчанию </w:t>
      </w:r>
      <w:r>
        <w:rPr>
          <w:highlight w:val="none"/>
        </w:rPr>
        <w:t xml:space="preserve">(Рисунок 2.2.37)</w:t>
      </w:r>
      <w:r>
        <w:rPr>
          <w:highlight w:val="none"/>
        </w:rPr>
        <w:t xml:space="preserve">.</w:t>
      </w:r>
      <w:r>
        <w:rPr>
          <w:highlight w:val="none"/>
        </w:rPr>
      </w:r>
      <w:r>
        <w:rPr>
          <w:highlight w:val="none"/>
        </w:rPr>
      </w:r>
    </w:p>
    <w:p>
      <w:pPr>
        <w:rPr>
          <w:highlight w:val="none"/>
        </w:rPr>
      </w:pPr>
      <w:r>
        <w:rPr>
          <w:highlight w:val="none"/>
        </w:rPr>
      </w:r>
      <w:r>
        <w:rPr>
          <w:highlight w:val="none"/>
        </w:rPr>
        <w:t xml:space="preserve">Рисунок 2.2.37 – настройка пользователей Astra Linux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При необходимости можно сразу же создать других пользователей, для этого нужно нажать кнопку «Добавить», после чего ввести: имя для входа в  систему, пароль и подтверждение пароля, после чего нажать кнопку «Сохранить» (Рисунок 2.2.38).</w:t>
      </w:r>
      <w:r>
        <w:rPr>
          <w:highlight w:val="none"/>
        </w:rPr>
      </w:r>
      <w:r>
        <w:rPr>
          <w:highlight w:val="none"/>
        </w:rPr>
      </w:r>
    </w:p>
    <w:p>
      <w:pPr>
        <w:rPr>
          <w:highlight w:val="none"/>
        </w:rPr>
      </w:pPr>
      <w:r>
        <w:rPr>
          <w:highlight w:val="none"/>
        </w:rPr>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81920" behindDoc="0" locked="0" layoutInCell="1" allowOverlap="1">
                <wp:simplePos x="0" y="0"/>
                <wp:positionH relativeFrom="margin">
                  <wp:align>center</wp:align>
                </wp:positionH>
                <wp:positionV relativeFrom="paragraph">
                  <wp:posOffset>0</wp:posOffset>
                </wp:positionV>
                <wp:extent cx="3963600" cy="2520000"/>
                <wp:effectExtent l="0" t="0" r="0" b="0"/>
                <wp:wrapTopAndBottom/>
                <wp:docPr id="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3634" name=""/>
                        <pic:cNvPicPr>
                          <a:picLocks noChangeAspect="1"/>
                        </pic:cNvPicPr>
                        <pic:nvPr/>
                      </pic:nvPicPr>
                      <pic:blipFill>
                        <a:blip r:embed="rId63"/>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1" o:spid="_x0000_s41" type="#_x0000_t75" style="position:absolute;z-index:81920;o:allowoverlap:true;o:allowincell:true;mso-position-horizontal-relative:margin;mso-position-horizontal:center;mso-position-vertical-relative:text;margin-top:0.00pt;mso-position-vertical:absolute;width:312.09pt;height:198.43pt;mso-wrap-distance-left:9.07pt;mso-wrap-distance-top:14.17pt;mso-wrap-distance-right:9.07pt;mso-wrap-distance-bottom:14.17pt;rotation:0;" stroked="false">
                <v:path textboxrect="0,0,0,0"/>
                <w10:wrap type="topAndBottom"/>
                <v:imagedata r:id="rId63" o:title=""/>
              </v:shape>
            </w:pict>
          </mc:Fallback>
        </mc:AlternateContent>
      </w:r>
      <w:r>
        <w:rPr>
          <w:highlight w:val="none"/>
        </w:rPr>
        <w:t xml:space="preserve">Рисунок 2.2.38 – добавление пользователей в процессе установки Astra Linux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82944" behindDoc="0" locked="0" layoutInCell="1" allowOverlap="1">
                <wp:simplePos x="0" y="0"/>
                <wp:positionH relativeFrom="margin">
                  <wp:align>center</wp:align>
                </wp:positionH>
                <wp:positionV relativeFrom="paragraph">
                  <wp:posOffset>2228395</wp:posOffset>
                </wp:positionV>
                <wp:extent cx="3963600" cy="2520000"/>
                <wp:effectExtent l="0" t="0" r="0" b="0"/>
                <wp:wrapTopAndBottom/>
                <wp:docPr id="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565101" name=""/>
                        <pic:cNvPicPr>
                          <a:picLocks noChangeAspect="1"/>
                        </pic:cNvPicPr>
                        <pic:nvPr/>
                      </pic:nvPicPr>
                      <pic:blipFill>
                        <a:blip r:embed="rId64"/>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2" o:spid="_x0000_s42" type="#_x0000_t75" style="position:absolute;z-index:82944;o:allowoverlap:true;o:allowincell:true;mso-position-horizontal-relative:margin;mso-position-horizontal:center;mso-position-vertical-relative:text;margin-top:175.46pt;mso-position-vertical:absolute;width:312.09pt;height:198.43pt;mso-wrap-distance-left:9.07pt;mso-wrap-distance-top:14.17pt;mso-wrap-distance-right:9.07pt;mso-wrap-distance-bottom:14.17pt;rotation:0;" stroked="false">
                <v:path textboxrect="0,0,0,0"/>
                <w10:wrap type="topAndBottom"/>
                <v:imagedata r:id="rId64" o:title=""/>
              </v:shape>
            </w:pict>
          </mc:Fallback>
        </mc:AlternateContent>
      </w:r>
      <w:r>
        <w:rPr>
          <w:highlight w:val="none"/>
        </w:rPr>
        <w:t xml:space="preserve">Последний этап перед установкой системы – «Сводка». На нём программа установки демонстрирует сводку по всем предыдущим этапам настрой</w:t>
      </w:r>
      <w:r>
        <w:rPr>
          <w:highlight w:val="none"/>
        </w:rPr>
        <w:t xml:space="preserve">ки (Р</w:t>
      </w:r>
      <w:r>
        <w:rPr>
          <w:highlight w:val="none"/>
        </w:rPr>
        <w:t xml:space="preserve">исунок 2.2.39). Необходимо с ней ознакомиться и, убедиться, что всё верно. При необходимости можно отметить галочкой пункт «Перезагрузить после установки», чтобы по завершении установки компьютер автоматически перезагрузился. После этого необходимо нажать </w:t>
      </w:r>
      <w:r>
        <w:rPr>
          <w:highlight w:val="none"/>
        </w:rPr>
        <w:t xml:space="preserve">кнопку «Установить» и подтвердить начало установки.</w:t>
      </w:r>
      <w:r>
        <w:rPr>
          <w:highlight w:val="none"/>
        </w:rPr>
      </w:r>
      <w:r>
        <w:rPr>
          <w:highlight w:val="none"/>
        </w:rPr>
      </w:r>
    </w:p>
    <w:p>
      <w:pPr>
        <w:pStyle w:val="1072"/>
        <w:rPr>
          <w:highlight w:val="none"/>
        </w:rPr>
      </w:pPr>
      <w:r>
        <w:rPr>
          <w:highlight w:val="none"/>
        </w:rPr>
      </w:r>
      <w:r>
        <w:rPr>
          <w:highlight w:val="none"/>
        </w:rPr>
        <w:t xml:space="preserve">Рисунок 2.2.39 – сводка программы установки Astra Linux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Если на предыдущем этапе не была отмечен </w:t>
      </w:r>
      <w:r>
        <w:rPr>
          <w:highlight w:val="none"/>
        </w:rPr>
        <w:t xml:space="preserve">пункт «Перезагрузить после установки»</w:t>
      </w:r>
      <w:r>
        <w:rPr>
          <w:highlight w:val="none"/>
        </w:rPr>
        <w:t xml:space="preserve">, по завершении процесса установки необходимо нажать кнопку «Перезагрузить</w:t>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84992" behindDoc="0" locked="0" layoutInCell="1" allowOverlap="1">
                <wp:simplePos x="0" y="0"/>
                <wp:positionH relativeFrom="margin">
                  <wp:align>center</wp:align>
                </wp:positionH>
                <wp:positionV relativeFrom="paragraph">
                  <wp:posOffset>1069715</wp:posOffset>
                </wp:positionV>
                <wp:extent cx="3963600" cy="2520000"/>
                <wp:effectExtent l="0" t="0" r="0" b="0"/>
                <wp:wrapTopAndBottom/>
                <wp:docPr id="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88009" name=""/>
                        <pic:cNvPicPr>
                          <a:picLocks noChangeAspect="1"/>
                        </pic:cNvPicPr>
                        <pic:nvPr/>
                      </pic:nvPicPr>
                      <pic:blipFill>
                        <a:blip r:embed="rId65"/>
                        <a:stretch/>
                      </pic:blipFill>
                      <pic:spPr bwMode="auto">
                        <a:xfrm rot="0" flipH="0" flipV="0">
                          <a:off x="0" y="0"/>
                          <a:ext cx="39636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3" o:spid="_x0000_s43" type="#_x0000_t75" style="position:absolute;z-index:84992;o:allowoverlap:true;o:allowincell:true;mso-position-horizontal-relative:margin;mso-position-horizontal:center;mso-position-vertical-relative:text;margin-top:84.23pt;mso-position-vertical:absolute;width:312.09pt;height:198.43pt;mso-wrap-distance-left:9.07pt;mso-wrap-distance-top:14.17pt;mso-wrap-distance-right:9.07pt;mso-wrap-distance-bottom:14.17pt;rotation:0;" stroked="false">
                <v:path textboxrect="0,0,0,0"/>
                <w10:wrap type="topAndBottom"/>
                <v:imagedata r:id="rId65" o:title=""/>
              </v:shape>
            </w:pict>
          </mc:Fallback>
        </mc:AlternateContent>
      </w:r>
      <w:r>
        <w:rPr>
          <w:highlight w:val="none"/>
        </w:rPr>
        <w:t xml:space="preserve">» (Рисунок 2.2.40).</w:t>
      </w:r>
      <w:r>
        <w:rPr>
          <w:highlight w:val="none"/>
        </w:rPr>
      </w:r>
      <w:r>
        <w:rPr>
          <w:highlight w:val="none"/>
        </w:rPr>
      </w:r>
    </w:p>
    <w:p>
      <w:pPr>
        <w:pStyle w:val="1072"/>
        <w:rPr>
          <w:highlight w:val="none"/>
        </w:rPr>
      </w:pPr>
      <w:r>
        <w:rPr>
          <w:highlight w:val="none"/>
        </w:rPr>
      </w:r>
      <w:r>
        <w:rPr>
          <w:highlight w:val="none"/>
        </w:rPr>
        <w:t xml:space="preserve">Рисунок 2.2.40 – завершение установки Astra Linux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После чего программа установки завершит свою работу и выполнит перезагрузку компьютера. После перезагрузки на экране п</w:t>
      </w:r>
      <w:r>
        <w:rPr>
          <w:highlight w:val="none"/>
        </w:rPr>
        <w:t xml:space="preserve">ояв</w:t>
      </w:r>
      <w:r>
        <w:rPr>
          <w:highlight w:val="none"/>
        </w:rPr>
        <w:t xml:space="preserve">ится меню загрузчика GRUB. Управление в нём осуществляется с помощью клавиш со стрелками вверх и вниз и клавиши Enter. В меню загрузчика необходимо выбрать первую опцию или подождать пять секунд до автоматического выбора опции по умолчанию (Рисунок 2.2.41)</w:t>
      </w:r>
      <w:r>
        <w:rPr>
          <w:highlight w:val="none"/>
        </w:rPr>
        <w:t xml:space="preserve">.</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94208" behindDoc="0" locked="0" layoutInCell="1" allowOverlap="1">
                <wp:simplePos x="0" y="0"/>
                <wp:positionH relativeFrom="margin">
                  <wp:align>center</wp:align>
                </wp:positionH>
                <wp:positionV relativeFrom="paragraph">
                  <wp:posOffset>0</wp:posOffset>
                </wp:positionV>
                <wp:extent cx="3358800" cy="2520000"/>
                <wp:effectExtent l="0" t="0" r="0" b="0"/>
                <wp:wrapTopAndBottom/>
                <wp:docPr id="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09189" name=""/>
                        <pic:cNvPicPr>
                          <a:picLocks noChangeAspect="1"/>
                        </pic:cNvPicPr>
                        <pic:nvPr/>
                      </pic:nvPicPr>
                      <pic:blipFill>
                        <a:blip r:embed="rId66"/>
                        <a:stretch/>
                      </pic:blipFill>
                      <pic:spPr bwMode="auto">
                        <a:xfrm rot="0" flipH="0" flipV="0">
                          <a:off x="0" y="0"/>
                          <a:ext cx="3358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 o:spid="_x0000_s44" type="#_x0000_t75" style="position:absolute;z-index:94208;o:allowoverlap:true;o:allowincell:true;mso-position-horizontal-relative:margin;mso-position-horizontal:center;mso-position-vertical-relative:text;margin-top:0.00pt;mso-position-vertical:absolute;width:264.47pt;height:198.43pt;mso-wrap-distance-left:9.07pt;mso-wrap-distance-top:14.17pt;mso-wrap-distance-right:9.07pt;mso-wrap-distance-bottom:14.17pt;rotation:0;" stroked="false">
                <v:path textboxrect="0,0,0,0"/>
                <w10:wrap type="topAndBottom"/>
                <v:imagedata r:id="rId66" o:title=""/>
              </v:shape>
            </w:pict>
          </mc:Fallback>
        </mc:AlternateContent>
      </w:r>
      <w:r>
        <w:rPr>
          <w:highlight w:val="none"/>
        </w:rPr>
        <w:t xml:space="preserve">Рисунок 2.2.41 – меню загрузчика GRUB</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95232" behindDoc="0" locked="0" layoutInCell="1" allowOverlap="1">
                <wp:simplePos x="0" y="0"/>
                <wp:positionH relativeFrom="margin">
                  <wp:align>center</wp:align>
                </wp:positionH>
                <wp:positionV relativeFrom="paragraph">
                  <wp:posOffset>1628645</wp:posOffset>
                </wp:positionV>
                <wp:extent cx="4478400" cy="2520000"/>
                <wp:effectExtent l="0" t="0" r="0" b="0"/>
                <wp:wrapTopAndBottom/>
                <wp:docPr id="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893670" name=""/>
                        <pic:cNvPicPr>
                          <a:picLocks noChangeAspect="1"/>
                        </pic:cNvPicPr>
                        <pic:nvPr/>
                      </pic:nvPicPr>
                      <pic:blipFill>
                        <a:blip r:embed="rId67"/>
                        <a:stretch/>
                      </pic:blipFill>
                      <pic:spPr bwMode="auto">
                        <a:xfrm rot="0" flipH="0" flipV="0">
                          <a:off x="0" y="0"/>
                          <a:ext cx="44784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 o:spid="_x0000_s45" type="#_x0000_t75" style="position:absolute;z-index:95232;o:allowoverlap:true;o:allowincell:true;mso-position-horizontal-relative:margin;mso-position-horizontal:center;mso-position-vertical-relative:text;margin-top:128.24pt;mso-position-vertical:absolute;width:352.63pt;height:198.43pt;mso-wrap-distance-left:9.07pt;mso-wrap-distance-top:14.17pt;mso-wrap-distance-right:9.07pt;mso-wrap-distance-bottom:14.17pt;rotation:0;" stroked="false">
                <v:path textboxrect="0,0,0,0"/>
                <w10:wrap type="topAndBottom"/>
                <v:imagedata r:id="rId67" o:title=""/>
              </v:shape>
            </w:pict>
          </mc:Fallback>
        </mc:AlternateContent>
      </w:r>
      <w:r>
        <w:rPr>
          <w:highlight w:val="none"/>
        </w:rPr>
        <w:t xml:space="preserve">После загрузки на экране появится мен</w:t>
      </w:r>
      <w:r>
        <w:rPr>
          <w:highlight w:val="none"/>
        </w:rPr>
        <w:t xml:space="preserve">ю вхо</w:t>
      </w:r>
      <w:r>
        <w:rPr>
          <w:highlight w:val="none"/>
        </w:rPr>
        <w:t xml:space="preserve">да в систему (Рисунок 2.2.42). В поля «Имя пользователя» и «Пароль» необходимо ввести соответствующие значения, введённые на этапе создания учётных записей пользователей программы установки Astra Linux Special Edition 1.8, после чего нажать кнопку «Войти».</w:t>
      </w:r>
      <w:r>
        <w:rPr>
          <w:highlight w:val="none"/>
        </w:rPr>
      </w:r>
      <w:r>
        <w:rPr>
          <w:highlight w:val="none"/>
        </w:rPr>
      </w:r>
    </w:p>
    <w:p>
      <w:pPr>
        <w:pStyle w:val="1072"/>
        <w:rPr>
          <w:highlight w:val="none"/>
        </w:rPr>
      </w:pPr>
      <w:r>
        <w:rPr>
          <w:highlight w:val="none"/>
        </w:rPr>
      </w:r>
      <w:r>
        <w:rPr>
          <w:highlight w:val="none"/>
        </w:rPr>
        <w:t xml:space="preserve">Рисунок 2.2.42 – экран входа в систему Astra Linux SE 1.8</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При первом входе после нажатия кнопки «Войти» запустится процесс инициализации пользователя, включающий в себя создание личного каталога пользователя.</w:t>
      </w:r>
      <w:r>
        <w:rPr>
          <w:highlight w:val="none"/>
        </w:rPr>
      </w:r>
      <w:r>
        <w:rPr>
          <w:highlight w:val="none"/>
        </w:rPr>
      </w:r>
    </w:p>
    <w:p>
      <w:pPr>
        <w:rPr>
          <w:highlight w:val="none"/>
        </w:rPr>
      </w:pPr>
      <w:r>
        <w:rPr>
          <w:highlight w:val="none"/>
        </w:rPr>
        <w:t xml:space="preserve">После завершения процесса инициализации будет выполнен вход в систему, и на экране появится рабочий стол пользователя (Рисунок 2.2.43). На этом процесс установки Astra Linux Special Edition 1.8 завершён</w:t>
      </w:r>
      <w:r>
        <w:rPr>
          <w:highlight w:val="none"/>
        </w:rPr>
        <w:t xml:space="preserve">.</w: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96256" behindDoc="0" locked="0" layoutInCell="1" allowOverlap="1">
                <wp:simplePos x="0" y="0"/>
                <wp:positionH relativeFrom="margin">
                  <wp:posOffset>731012</wp:posOffset>
                </wp:positionH>
                <wp:positionV relativeFrom="paragraph">
                  <wp:posOffset>152464</wp:posOffset>
                </wp:positionV>
                <wp:extent cx="4478400" cy="2520000"/>
                <wp:effectExtent l="0" t="0" r="0" b="0"/>
                <wp:wrapTopAndBottom/>
                <wp:docPr id="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07575" name=""/>
                        <pic:cNvPicPr>
                          <a:picLocks noChangeAspect="1"/>
                        </pic:cNvPicPr>
                        <pic:nvPr/>
                      </pic:nvPicPr>
                      <pic:blipFill>
                        <a:blip r:embed="rId68"/>
                        <a:stretch/>
                      </pic:blipFill>
                      <pic:spPr bwMode="auto">
                        <a:xfrm rot="0" flipH="0" flipV="0">
                          <a:off x="0" y="0"/>
                          <a:ext cx="44784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 o:spid="_x0000_s46" type="#_x0000_t75" style="position:absolute;z-index:96256;o:allowoverlap:true;o:allowincell:true;mso-position-horizontal-relative:margin;margin-left:57.56pt;mso-position-horizontal:absolute;mso-position-vertical-relative:text;margin-top:12.01pt;mso-position-vertical:absolute;width:352.63pt;height:198.43pt;mso-wrap-distance-left:9.07pt;mso-wrap-distance-top:14.17pt;mso-wrap-distance-right:9.07pt;mso-wrap-distance-bottom:14.17pt;rotation:0;" stroked="false">
                <v:path textboxrect="0,0,0,0"/>
                <w10:wrap type="topAndBottom"/>
                <v:imagedata r:id="rId68" o:title=""/>
              </v:shape>
            </w:pict>
          </mc:Fallback>
        </mc:AlternateContent>
      </w:r>
      <w:r>
        <w:rPr>
          <w:highlight w:val="none"/>
        </w:rPr>
        <w:t xml:space="preserve">Рисунок 2.2.43 – рабочий стол пользователя Astra Linux SE 1.8</w:t>
      </w:r>
      <w:r>
        <w:rPr>
          <w:highlight w:val="none"/>
        </w:rPr>
      </w:r>
      <w:r>
        <w:rPr>
          <w:highlight w:val="none"/>
        </w:rPr>
      </w:r>
    </w:p>
    <w:p>
      <w:pPr>
        <w:rPr>
          <w:highlight w:val="none"/>
        </w:rPr>
      </w:pPr>
      <w:r>
        <w:rPr>
          <w:highlight w:val="none"/>
        </w:rPr>
      </w:r>
      <w:r>
        <w:rPr>
          <w:highlight w:val="none"/>
        </w:rPr>
      </w:r>
      <w:r>
        <w:rPr>
          <w:highlight w:val="none"/>
        </w:rPr>
      </w:r>
    </w:p>
    <w:p>
      <w:pPr>
        <w:pStyle w:val="889"/>
        <w:rPr>
          <w:highlight w:val="none"/>
        </w:rPr>
      </w:pPr>
      <w:r>
        <w:rPr>
          <w:highlight w:val="none"/>
        </w:rPr>
        <w:t xml:space="preserve">Предварительная настройка менеджера пакетов</w:t>
      </w:r>
      <w:r>
        <w:rPr>
          <w:highlight w:val="none"/>
        </w:rPr>
      </w:r>
      <w:r>
        <w:rPr>
          <w:highlight w:val="none"/>
        </w:rPr>
      </w:r>
    </w:p>
    <w:p>
      <w:pPr>
        <w:rPr>
          <w:highlight w:val="none"/>
        </w:rPr>
      </w:pPr>
      <w:r>
        <w:rPr>
          <w:highlight w:val="none"/>
        </w:rPr>
      </w:r>
      <w:r>
        <w:rPr>
          <w:highlight w:val="none"/>
        </w:rPr>
        <w:t xml:space="preserve">Для установки пакетов с использованием репозиториев Astra Linux необходимо настроить список репозиториев. Сделать это можно используя менеджер пакетов Synaptic.</w:t>
      </w:r>
      <w:r>
        <w:rPr>
          <w:highlight w:val="none"/>
        </w:rPr>
      </w:r>
      <w:r>
        <w:rPr>
          <w:highlight w:val="none"/>
        </w:rPr>
      </w:r>
    </w:p>
    <w:p>
      <w:pPr>
        <w:rPr>
          <w:highlight w:val="none"/>
        </w:rPr>
      </w:pPr>
      <w:r>
        <w:rPr>
          <w:highlight w:val="none"/>
        </w:rPr>
        <w:t xml:space="preserve">Для его запуска </w:t>
      </w:r>
      <w:r>
        <w:rPr>
          <w:highlight w:val="none"/>
        </w:rPr>
        <w:t xml:space="preserve">в Astra Linux Special Edition 1.7 необходимо:</w:t>
      </w:r>
      <w:r>
        <w:rPr>
          <w:highlight w:val="none"/>
        </w:rPr>
      </w:r>
      <w:r>
        <w:rPr>
          <w:highlight w:val="none"/>
        </w:rPr>
      </w:r>
    </w:p>
    <w:p>
      <w:pPr>
        <w:pStyle w:val="1065"/>
        <w:numPr>
          <w:ilvl w:val="0"/>
          <w:numId w:val="72"/>
        </w:numPr>
        <w:rPr>
          <w:highlight w:val="none"/>
        </w:rPr>
      </w:pPr>
      <w:r>
        <w:rPr>
          <w:highlight w:val="none"/>
        </w:rPr>
        <w:t xml:space="preserve">открыть «Панель управления» («Пуск» -&gt; «Параметры системы»);</w:t>
      </w:r>
      <w:r>
        <w:rPr>
          <w:highlight w:val="none"/>
        </w:rPr>
      </w:r>
      <w:r>
        <w:rPr>
          <w:highlight w:val="none"/>
        </w:rPr>
      </w:r>
    </w:p>
    <w:p>
      <w:pPr>
        <w:pStyle w:val="1065"/>
        <w:numPr>
          <w:ilvl w:val="0"/>
          <w:numId w:val="72"/>
        </w:numPr>
        <w:rPr>
          <w:highlight w:val="none"/>
        </w:rPr>
      </w:pPr>
      <w:r>
        <w:rPr>
          <w:highlight w:val="none"/>
        </w:rPr>
        <w:t xml:space="preserve">перейти в раздел «Система»;</w:t>
      </w:r>
      <w:r>
        <w:rPr>
          <w:highlight w:val="none"/>
        </w:rPr>
      </w:r>
      <w:r>
        <w:rPr>
          <w:highlight w:val="none"/>
        </w:rPr>
      </w:r>
    </w:p>
    <w:p>
      <w:pPr>
        <w:pStyle w:val="1065"/>
        <w:numPr>
          <w:ilvl w:val="0"/>
          <w:numId w:val="72"/>
        </w:numPr>
        <w:rPr>
          <w:highlight w:val="none"/>
        </w:rPr>
      </w:pPr>
      <w:r>
        <w:rPr>
          <w:highlight w:val="none"/>
        </w:rPr>
        <w:t xml:space="preserve">выбрать «</w:t>
      </w:r>
      <w:r>
        <w:rPr>
          <w:highlight w:val="none"/>
        </w:rPr>
        <w:t xml:space="preserve">Менеджер пакетов Synaptic</w:t>
      </w:r>
      <w:r>
        <w:rPr>
          <w:highlight w:val="none"/>
        </w:rPr>
        <w:t xml:space="preserve">» и ввести пароль администратора.</w:t>
      </w:r>
      <w:r>
        <w:rPr>
          <w:highlight w:val="none"/>
        </w:rPr>
      </w:r>
      <w:r>
        <w:rPr>
          <w:highlight w:val="none"/>
        </w:rPr>
      </w:r>
    </w:p>
    <w:p>
      <w:pPr>
        <w:rPr>
          <w:highlight w:val="none"/>
          <w14:ligatures w14:val="none"/>
        </w:rPr>
      </w:pPr>
      <w:r>
        <w:rPr>
          <w:highlight w:val="none"/>
        </w:rPr>
      </w:r>
      <w:r>
        <w:rPr>
          <w:highlight w:val="none"/>
        </w:rPr>
        <w:t xml:space="preserve">Для запуска менеджера пакетов Synaptic в Astra Linux Special Edition 1.8 необходимо:</w:t>
      </w:r>
      <w:r>
        <w:rPr>
          <w:highlight w:val="none"/>
          <w14:ligatures w14:val="none"/>
        </w:rPr>
      </w:r>
      <w:r>
        <w:rPr>
          <w:highlight w:val="none"/>
          <w14:ligatures w14:val="none"/>
        </w:rPr>
      </w:r>
    </w:p>
    <w:p>
      <w:pPr>
        <w:pStyle w:val="1065"/>
        <w:numPr>
          <w:ilvl w:val="0"/>
          <w:numId w:val="73"/>
        </w:numPr>
        <w:rPr>
          <w:highlight w:val="none"/>
          <w14:ligatures w14:val="none"/>
        </w:rPr>
      </w:pPr>
      <w:r>
        <w:rPr>
          <w:highlight w:val="none"/>
        </w:rPr>
        <w:t xml:space="preserve">открыть меню «Пуск»;</w:t>
      </w:r>
      <w:r>
        <w:rPr>
          <w:highlight w:val="none"/>
          <w14:ligatures w14:val="none"/>
        </w:rPr>
      </w:r>
      <w:r>
        <w:rPr>
          <w:highlight w:val="none"/>
          <w14:ligatures w14:val="none"/>
        </w:rPr>
      </w:r>
    </w:p>
    <w:p>
      <w:pPr>
        <w:pStyle w:val="1065"/>
        <w:numPr>
          <w:ilvl w:val="0"/>
          <w:numId w:val="73"/>
        </w:numPr>
        <w:rPr>
          <w:highlight w:val="none"/>
          <w14:ligatures w14:val="none"/>
        </w:rPr>
      </w:pPr>
      <w:r>
        <w:rPr>
          <w:highlight w:val="none"/>
        </w:rPr>
        <w:t xml:space="preserve">перейти в раздел «Параметры»;</w:t>
      </w:r>
      <w:r>
        <w:rPr>
          <w:highlight w:val="none"/>
          <w14:ligatures w14:val="none"/>
        </w:rPr>
      </w:r>
      <w:r>
        <w:rPr>
          <w:highlight w:val="none"/>
          <w14:ligatures w14:val="none"/>
        </w:rPr>
      </w:r>
    </w:p>
    <w:p>
      <w:pPr>
        <w:pStyle w:val="1065"/>
        <w:numPr>
          <w:ilvl w:val="0"/>
          <w:numId w:val="73"/>
        </w:numPr>
        <w:rPr>
          <w:highlight w:val="none"/>
          <w14:ligatures w14:val="none"/>
        </w:rPr>
      </w:pPr>
      <w:r>
        <w:rPr>
          <w:highlight w:val="none"/>
        </w:rPr>
        <w:t xml:space="preserve">выбрать подраздел «Система»;</w:t>
      </w:r>
      <w:r>
        <w:rPr>
          <w:highlight w:val="none"/>
          <w14:ligatures w14:val="none"/>
        </w:rPr>
      </w:r>
      <w:r>
        <w:rPr>
          <w:highlight w:val="none"/>
          <w14:ligatures w14:val="none"/>
        </w:rPr>
      </w:r>
    </w:p>
    <w:p>
      <w:pPr>
        <w:pStyle w:val="1065"/>
        <w:numPr>
          <w:ilvl w:val="0"/>
          <w:numId w:val="73"/>
        </w:numPr>
        <w:rPr>
          <w:highlight w:val="none"/>
          <w14:ligatures w14:val="none"/>
        </w:rPr>
      </w:pPr>
      <w:r>
        <w:rPr>
          <w:highlight w:val="none"/>
        </w:rPr>
        <w:t xml:space="preserve">выбрать </w:t>
      </w:r>
      <w:r>
        <w:rPr>
          <w:highlight w:val="none"/>
        </w:rPr>
        <w:t xml:space="preserve">«Менеджер пакетов Synaptic» и ввести пароль администратора.</w:t>
      </w:r>
      <w:r>
        <w:rPr>
          <w:highlight w:val="none"/>
          <w14:ligatures w14:val="none"/>
        </w:rPr>
      </w:r>
      <w:r>
        <w:rPr>
          <w:highlight w:val="none"/>
          <w14:ligatures w14:val="none"/>
        </w:rPr>
      </w:r>
    </w:p>
    <w:p>
      <w:pPr>
        <w:rPr>
          <w:highlight w:val="none"/>
          <w14:ligatures w14:val="none"/>
        </w:rPr>
      </w:pPr>
      <w:r>
        <w:rPr>
          <w:highlight w:val="none"/>
        </w:rPr>
        <w:t xml:space="preserve">В Astra Linux SE 1.7 и Astra Linux SE 1.8 </w:t>
      </w:r>
      <w:r>
        <w:rPr>
          <w:highlight w:val="none"/>
        </w:rPr>
        <w:t xml:space="preserve">менеджер пакетов Synaptic</w:t>
      </w:r>
      <w:r>
        <w:rPr>
          <w:highlight w:val="none"/>
        </w:rPr>
        <w:t xml:space="preserve"> работает и выглядит одинаково. При первом запуске появится окно с кратким описанием того, что такое пакеты и как с ними работать.</w:t>
      </w:r>
      <w:r>
        <w:rPr>
          <w:highlight w:val="none"/>
          <w14:ligatures w14:val="none"/>
        </w:rPr>
      </w:r>
      <w:r>
        <w:rPr>
          <w:highlight w:val="none"/>
          <w14:ligatures w14:val="none"/>
        </w:rPr>
      </w:r>
    </w:p>
    <w:p>
      <w:pPr>
        <w:rPr>
          <w:highlight w:val="none"/>
          <w14:ligatures w14:val="none"/>
        </w:rPr>
      </w:pPr>
      <w:r>
        <w:rPr>
          <w:highlight w:val="none"/>
        </w:rPr>
        <w:t xml:space="preserve">Для настройки списка репозиториев в верхнем меню окна менеджера пакетов необходимо нажать кнопку «Настройки» и выбрать «Репозитории».</w:t>
      </w:r>
      <w:r>
        <w:rPr>
          <w:highlight w:val="none"/>
          <w14:ligatures w14:val="none"/>
        </w:rPr>
      </w:r>
      <w:r>
        <w:rPr>
          <w:highlight w:val="none"/>
          <w14:ligatures w14:val="none"/>
        </w:rPr>
      </w:r>
    </w:p>
    <w:p>
      <w:pPr>
        <w:rPr>
          <w:highlight w:val="none"/>
          <w14:ligatures w14:val="none"/>
        </w:rPr>
      </w:pPr>
      <w:r>
        <w:rPr>
          <w:highlight w:val="none"/>
        </w:rPr>
        <w:t xml:space="preserve">В появившемся окне рекомендуется отключить репозиторий cdrom, включить в</w:t>
      </w:r>
      <w:r>
        <w:rPr>
          <w:highlight w:val="none"/>
        </w:rPr>
        <w:t xml:space="preserve">се доступные сетевые репозитории и нажать «ОК». После этого появится уведомление о том, что список репозиториев изменён и необходимо нажать кнопку «Обновить». По завершении обновления сведений о пакетах в репозиториях менеджер пакетов будет готов к работе.</w:t>
      </w:r>
      <w:r>
        <w:rPr>
          <w:highlight w:val="none"/>
          <w14:ligatures w14:val="none"/>
        </w:rPr>
      </w:r>
      <w:r>
        <w:rPr>
          <w:highlight w:val="none"/>
          <w14:ligatures w14:val="none"/>
        </w:rPr>
      </w:r>
    </w:p>
    <w:p>
      <w:pPr>
        <w:rPr>
          <w:highlight w:val="none"/>
          <w14:ligatures w14:val="none"/>
        </w:rPr>
      </w:pPr>
      <w:r>
        <w:rPr>
          <w:highlight w:val="none"/>
        </w:rPr>
      </w:r>
      <w:r>
        <w:rPr>
          <w:highlight w:val="none"/>
          <w14:ligatures w14:val="none"/>
        </w:rPr>
      </w:r>
      <w:r>
        <w:rPr>
          <w:highlight w:val="none"/>
          <w14:ligatures w14:val="none"/>
        </w:rPr>
      </w:r>
    </w:p>
    <w:p>
      <w:pPr>
        <w:pStyle w:val="889"/>
        <w:rPr>
          <w:highlight w:val="none"/>
        </w:rPr>
      </w:pPr>
      <w:r>
        <w:rPr>
          <w:highlight w:val="none"/>
        </w:rPr>
        <w:t xml:space="preserve">Установка Яндекс Браузера</w:t>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99328" behindDoc="0" locked="0" layoutInCell="1" allowOverlap="1">
                <wp:simplePos x="0" y="0"/>
                <wp:positionH relativeFrom="margin">
                  <wp:posOffset>873212</wp:posOffset>
                </wp:positionH>
                <wp:positionV relativeFrom="paragraph">
                  <wp:posOffset>1615037</wp:posOffset>
                </wp:positionV>
                <wp:extent cx="4194000" cy="2520000"/>
                <wp:effectExtent l="0" t="0" r="0" b="0"/>
                <wp:wrapTopAndBottom/>
                <wp:docPr id="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45882" name=""/>
                        <pic:cNvPicPr>
                          <a:picLocks noChangeAspect="1"/>
                        </pic:cNvPicPr>
                        <pic:nvPr/>
                      </pic:nvPicPr>
                      <pic:blipFill>
                        <a:blip r:embed="rId69"/>
                        <a:stretch/>
                      </pic:blipFill>
                      <pic:spPr bwMode="auto">
                        <a:xfrm rot="0" flipH="0" flipV="0">
                          <a:off x="0" y="0"/>
                          <a:ext cx="41940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position:absolute;z-index:99328;o:allowoverlap:true;o:allowincell:true;mso-position-horizontal-relative:margin;margin-left:68.76pt;mso-position-horizontal:absolute;mso-position-vertical-relative:text;margin-top:127.17pt;mso-position-vertical:absolute;width:330.24pt;height:198.43pt;mso-wrap-distance-left:9.07pt;mso-wrap-distance-top:14.17pt;mso-wrap-distance-right:9.07pt;mso-wrap-distance-bottom:14.17pt;rotation:0;" stroked="false">
                <v:path textboxrect="0,0,0,0"/>
                <w10:wrap type="topAndBottom"/>
                <v:imagedata r:id="rId69" o:title=""/>
              </v:shape>
            </w:pict>
          </mc:Fallback>
        </mc:AlternateContent>
      </w:r>
      <w:r>
        <w:rPr>
          <w:highlight w:val="none"/>
        </w:rPr>
        <w:t xml:space="preserve">Для установки Яндекс Браузера можно использовать </w:t>
      </w:r>
      <w:r>
        <w:rPr>
          <w:highlight w:val="none"/>
        </w:rPr>
        <w:t xml:space="preserve">менеджер пакетов Synaptic.</w:t>
      </w:r>
      <w:r>
        <w:rPr>
          <w:highlight w:val="none"/>
        </w:rPr>
        <w:t xml:space="preserve"> В главном меню менеджера пакетов необходимо нажать кнопку «Обновить», дождаться окончания обновления сведений о пакетах в репозиториях и нажать кнопку «Поиск». </w:t>
      </w:r>
      <w:r>
        <w:rPr>
          <w:highlight w:val="none"/>
        </w:rPr>
        <w:t xml:space="preserve">В появившемся окне</w:t>
      </w:r>
      <w:r>
        <w:rPr>
          <w:highlight w:val="none"/>
        </w:rPr>
        <w:t xml:space="preserve"> ввести в поле «Поиск» «Yandex Browser» и нажать кнопку «Поиск» (Рисунок 2.2.44).</w:t>
      </w:r>
      <w:r>
        <w:rPr>
          <w:highlight w:val="none"/>
        </w:rPr>
      </w:r>
      <w:r>
        <w:rPr>
          <w:highlight w:val="none"/>
        </w:rPr>
      </w:r>
    </w:p>
    <w:p>
      <w:pPr>
        <w:pStyle w:val="1072"/>
        <w:rPr>
          <w:highlight w:val="none"/>
        </w:rPr>
      </w:pPr>
      <w:r>
        <w:rPr>
          <w:highlight w:val="none"/>
        </w:rPr>
      </w:r>
      <w:r>
        <w:rPr>
          <w:highlight w:val="none"/>
        </w:rPr>
        <w:t xml:space="preserve">Рисунок 2.2.44 – поиск </w:t>
      </w:r>
      <w:r>
        <w:rPr>
          <w:highlight w:val="none"/>
        </w:rPr>
        <w:t xml:space="preserve">в менеджере пакетов Synaptic</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t xml:space="preserve">В результате поиска в списке пакетов появится </w:t>
      </w:r>
      <w:r>
        <w:rPr>
          <w:highlight w:val="none"/>
        </w:rPr>
        <w:t xml:space="preserve">yandex-browser-stable. Необходимо щёлкнуть по нему правой кнопкой мыши и выбрать </w:t>
      </w:r>
      <w:r>
        <w:rPr>
          <w:highlight w:val="none"/>
        </w:rPr>
        <w:t xml:space="preserve">«Отметить для установки». </w:t>
      </w:r>
      <w:r>
        <w:rPr>
          <w:highlight w:val="none"/>
        </w:rPr>
        <w:t xml:space="preserve">После</w:t>
      </w:r>
      <w:r>
        <w:rPr>
          <w:highlight w:val="none"/>
        </w:rPr>
        <w:t xml:space="preserve"> этого появится окно сообщающее, что для установки Яндекс Браузера потребуется установить и обновить ряд других пакетов. Необходимо нажать в этом окне кнопку «Применить». Далее необходимо нажать кнопку «Применить» в главном меню программы (Рисунок 2.2.45).</w:t>
      </w:r>
      <w:r>
        <w:rPr>
          <w:highlight w:val="none"/>
        </w:rPr>
      </w:r>
      <w:r>
        <w:rPr>
          <w:highlight w:val="none"/>
        </w:rPr>
      </w:r>
    </w:p>
    <w:p>
      <w:pPr>
        <w:pStyle w:val="1072"/>
        <w:rPr>
          <w:highlight w:val="none"/>
        </w:rPr>
      </w:pP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01376" behindDoc="0" locked="0" layoutInCell="1" allowOverlap="1">
                <wp:simplePos x="0" y="0"/>
                <wp:positionH relativeFrom="margin">
                  <wp:align>center</wp:align>
                </wp:positionH>
                <wp:positionV relativeFrom="paragraph">
                  <wp:posOffset>182098</wp:posOffset>
                </wp:positionV>
                <wp:extent cx="4194000" cy="2520000"/>
                <wp:effectExtent l="0" t="0" r="0" b="0"/>
                <wp:wrapTopAndBottom/>
                <wp:docPr id="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197183" name=""/>
                        <pic:cNvPicPr>
                          <a:picLocks noChangeAspect="1"/>
                        </pic:cNvPicPr>
                        <pic:nvPr/>
                      </pic:nvPicPr>
                      <pic:blipFill>
                        <a:blip r:embed="rId70"/>
                        <a:stretch/>
                      </pic:blipFill>
                      <pic:spPr bwMode="auto">
                        <a:xfrm rot="0" flipH="0" flipV="0">
                          <a:off x="0" y="0"/>
                          <a:ext cx="41940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8" o:spid="_x0000_s48" type="#_x0000_t75" style="position:absolute;z-index:101376;o:allowoverlap:true;o:allowincell:true;mso-position-horizontal-relative:margin;mso-position-horizontal:center;mso-position-vertical-relative:text;margin-top:14.34pt;mso-position-vertical:absolute;width:330.24pt;height:198.43pt;mso-wrap-distance-left:9.07pt;mso-wrap-distance-top:14.17pt;mso-wrap-distance-right:9.07pt;mso-wrap-distance-bottom:14.17pt;rotation:0;" stroked="false">
                <v:path textboxrect="0,0,0,0"/>
                <w10:wrap type="topAndBottom"/>
                <v:imagedata r:id="rId70" o:title=""/>
              </v:shape>
            </w:pict>
          </mc:Fallback>
        </mc:AlternateContent>
      </w:r>
      <w:r>
        <w:rPr>
          <w:highlight w:val="none"/>
        </w:rPr>
        <w:t xml:space="preserve">Рисунок 2.2.45 – применение изменений в меню менеджера пакетов Synaptic</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w:t xml:space="preserve">После этого появится окно, перечисляющее список вносимых изменений и вопросом об их применении (Рисунок 2.2.46). Необходимо нажать «Применить», после чего начнётся процесс загрузки и установки отмеченных пакетов.</w:t>
      </w:r>
      <w:r>
        <w:rPr>
          <w:highlight w:val="none"/>
        </w:rPr>
      </w:r>
      <w:r>
        <w:rPr>
          <w:highlight w:val="none"/>
        </w:rPr>
      </w:r>
    </w:p>
    <w:p>
      <w:pPr>
        <w:pStyle w:val="1072"/>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00352" behindDoc="0" locked="0" layoutInCell="1" allowOverlap="1">
                <wp:simplePos x="0" y="0"/>
                <wp:positionH relativeFrom="margin">
                  <wp:align>center</wp:align>
                </wp:positionH>
                <wp:positionV relativeFrom="paragraph">
                  <wp:posOffset>211964</wp:posOffset>
                </wp:positionV>
                <wp:extent cx="4075200" cy="2520000"/>
                <wp:effectExtent l="0" t="0" r="0" b="0"/>
                <wp:wrapTopAndBottom/>
                <wp:docPr id="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2468" name=""/>
                        <pic:cNvPicPr>
                          <a:picLocks noChangeAspect="1"/>
                        </pic:cNvPicPr>
                        <pic:nvPr/>
                      </pic:nvPicPr>
                      <pic:blipFill>
                        <a:blip r:embed="rId71"/>
                        <a:stretch/>
                      </pic:blipFill>
                      <pic:spPr bwMode="auto">
                        <a:xfrm rot="0" flipH="0" flipV="0">
                          <a:off x="0" y="0"/>
                          <a:ext cx="40752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9" o:spid="_x0000_s49" type="#_x0000_t75" style="position:absolute;z-index:100352;o:allowoverlap:true;o:allowincell:true;mso-position-horizontal-relative:margin;mso-position-horizontal:center;mso-position-vertical-relative:text;margin-top:16.69pt;mso-position-vertical:absolute;width:320.88pt;height:198.43pt;mso-wrap-distance-left:9.07pt;mso-wrap-distance-top:14.17pt;mso-wrap-distance-right:9.07pt;mso-wrap-distance-bottom:14.17pt;rotation:0;" stroked="false">
                <v:path textboxrect="0,0,0,0"/>
                <w10:wrap type="topAndBottom"/>
                <v:imagedata r:id="rId71" o:title=""/>
              </v:shape>
            </w:pict>
          </mc:Fallback>
        </mc:AlternateContent>
      </w:r>
      <w:r>
        <w:rPr>
          <w:highlight w:val="none"/>
        </w:rPr>
        <w:t xml:space="preserve">Рисунок 2.2.46 – подтверждение внесения изменений</w:t>
      </w:r>
      <w:r>
        <w:rPr>
          <w:highlight w:val="none"/>
        </w:rPr>
      </w:r>
      <w:r>
        <w:rPr>
          <w:highlight w:val="none"/>
        </w:rPr>
      </w:r>
    </w:p>
    <w:p>
      <w:pPr>
        <w:rPr>
          <w:highlight w:val="none"/>
        </w:rPr>
      </w:pPr>
      <w:r>
        <w:rPr>
          <w:highlight w:val="none"/>
        </w:rPr>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98304" behindDoc="0" locked="0" layoutInCell="1" allowOverlap="1">
                <wp:simplePos x="0" y="0"/>
                <wp:positionH relativeFrom="margin">
                  <wp:align>center</wp:align>
                </wp:positionH>
                <wp:positionV relativeFrom="paragraph">
                  <wp:posOffset>1607716</wp:posOffset>
                </wp:positionV>
                <wp:extent cx="4698000" cy="2160000"/>
                <wp:effectExtent l="0" t="0" r="0" b="0"/>
                <wp:wrapTopAndBottom/>
                <wp:docPr id="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95090" name=""/>
                        <pic:cNvPicPr>
                          <a:picLocks noChangeAspect="1"/>
                        </pic:cNvPicPr>
                        <pic:nvPr/>
                      </pic:nvPicPr>
                      <pic:blipFill>
                        <a:blip r:embed="rId72"/>
                        <a:stretch/>
                      </pic:blipFill>
                      <pic:spPr bwMode="auto">
                        <a:xfrm rot="0" flipH="0" flipV="0">
                          <a:off x="0" y="0"/>
                          <a:ext cx="4698000" cy="216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0" o:spid="_x0000_s50" type="#_x0000_t75" style="position:absolute;z-index:98304;o:allowoverlap:true;o:allowincell:true;mso-position-horizontal-relative:margin;mso-position-horizontal:center;mso-position-vertical-relative:text;margin-top:126.59pt;mso-position-vertical:absolute;width:369.92pt;height:170.08pt;mso-wrap-distance-left:9.07pt;mso-wrap-distance-top:14.17pt;mso-wrap-distance-right:9.07pt;mso-wrap-distance-bottom:14.17pt;rotation:0;" stroked="false">
                <v:path textboxrect="0,0,0,0"/>
                <w10:wrap type="topAndBottom"/>
                <v:imagedata r:id="rId72" o:title=""/>
              </v:shape>
            </w:pict>
          </mc:Fallback>
        </mc:AlternateContent>
      </w:r>
      <w:r>
        <w:rPr>
          <w:highlight w:val="none"/>
        </w:rPr>
        <w:t xml:space="preserve">По зав</w:t>
      </w:r>
      <w:r>
        <w:rPr>
          <w:highlight w:val="none"/>
        </w:rPr>
        <w:t xml:space="preserve">ершении установки в Astra Linux SE 1.7 Яндекс Браузер будет доступен </w:t>
      </w:r>
      <w:r>
        <w:rPr>
          <w:highlight w:val="none"/>
        </w:rPr>
        <w:t xml:space="preserve">в разделе «Сеть» меню «Пуск». В Astra Linux SE 1.8 Яндекс Браузер будет доступен в подразделе «Интернет» раздела «Программы» меню «Пуск» (Рисунок 2.2.47).</w:t>
      </w:r>
      <w:r>
        <w:rPr>
          <w:highlight w:val="none"/>
        </w:rPr>
      </w:r>
      <w:r>
        <w:rPr>
          <w:highlight w:val="none"/>
        </w:rPr>
      </w:r>
    </w:p>
    <w:p>
      <w:pPr>
        <w:pStyle w:val="1072"/>
        <w:rPr>
          <w:highlight w:val="none"/>
        </w:rPr>
      </w:pPr>
      <w:r>
        <w:rPr>
          <w:highlight w:val="none"/>
        </w:rPr>
      </w:r>
      <w:r>
        <w:rPr>
          <w:highlight w:val="none"/>
        </w:rPr>
        <w:t xml:space="preserve">Рисунок 2.2.47 – Яндекс Браузер в меню «Пуск» Astra Linux SE 1.7 и Astra Linux SE 1.8</w:t>
      </w:r>
      <w:r>
        <w:rPr>
          <w:highlight w:val="none"/>
        </w:rPr>
      </w:r>
      <w:r>
        <w:rPr>
          <w:highlight w:val="none"/>
        </w:rPr>
      </w:r>
    </w:p>
    <w:p>
      <w:pPr>
        <w:shd w:val="nil" w:color="auto"/>
        <w:rPr>
          <w:highlight w:val="none"/>
        </w:rPr>
      </w:pPr>
      <w:r>
        <w:rPr>
          <w:highlight w:val="none"/>
        </w:rPr>
        <w:br w:type="page" w:clear="all"/>
      </w:r>
      <w:r>
        <w:rPr>
          <w:highlight w:val="none"/>
        </w:rPr>
      </w:r>
      <w:r>
        <w:rPr>
          <w:highlight w:val="none"/>
        </w:rPr>
      </w:r>
    </w:p>
    <w:p>
      <w:pPr>
        <w:pStyle w:val="889"/>
        <w:rPr>
          <w:highlight w:val="none"/>
        </w:rPr>
      </w:pPr>
      <w:r>
        <w:rPr>
          <w:highlight w:val="none"/>
        </w:rPr>
        <w:t xml:space="preserve">Установка офисного пакета </w:t>
      </w:r>
      <w:r>
        <w:rPr>
          <w:highlight w:val="none"/>
        </w:rPr>
        <w:t xml:space="preserve">ONLYOFFICE</w:t>
      </w:r>
      <w:r>
        <w:rPr>
          <w:highlight w:val="none"/>
        </w:rPr>
      </w:r>
    </w:p>
    <w:p>
      <w:pPr>
        <w:shd w:val="nil" w:color="000000"/>
        <w:rPr>
          <w:highlight w:val="none"/>
        </w:rPr>
      </w:pPr>
      <w:r>
        <w:rPr>
          <w:highlight w:val="none"/>
        </w:rPr>
        <w:t xml:space="preserve">ONLYOFFICE</w:t>
      </w:r>
      <w:r>
        <w:rPr>
          <w:highlight w:val="none"/>
        </w:rPr>
        <w:t xml:space="preserve"> – это свободный офисный пакет, созданный разработчиками Р7-Офис.</w:t>
      </w:r>
      <w:r>
        <w:rPr>
          <w:highlight w:val="none"/>
        </w:rPr>
      </w:r>
    </w:p>
    <w:p>
      <w:pPr>
        <w:shd w:val="nil" w:color="000000"/>
        <w:rPr>
          <w:highlight w:val="none"/>
        </w:rPr>
      </w:pPr>
      <w:r>
        <w:rPr>
          <w:highlight w:val="none"/>
        </w:rPr>
        <w:t xml:space="preserve">Для ONLYOFFICE доступны два способа установки:</w:t>
      </w:r>
      <w:r>
        <w:rPr>
          <w:highlight w:val="none"/>
        </w:rPr>
      </w:r>
    </w:p>
    <w:p>
      <w:pPr>
        <w:pStyle w:val="1065"/>
        <w:numPr>
          <w:ilvl w:val="0"/>
          <w:numId w:val="55"/>
        </w:numPr>
        <w:ind w:left="723"/>
        <w:shd w:val="nil" w:color="000000"/>
        <w:rPr>
          <w:highlight w:val="none"/>
        </w:rPr>
        <w:suppressLineNumbers w:val="0"/>
      </w:pPr>
      <w:r>
        <w:rPr>
          <w:highlight w:val="none"/>
        </w:rPr>
        <w:t xml:space="preserve">с помощью deb пакета, скачанного с официального сайта;</w:t>
      </w:r>
      <w:r>
        <w:rPr>
          <w:highlight w:val="none"/>
        </w:rPr>
      </w:r>
    </w:p>
    <w:p>
      <w:pPr>
        <w:pStyle w:val="1065"/>
        <w:numPr>
          <w:ilvl w:val="0"/>
          <w:numId w:val="55"/>
        </w:numPr>
        <w:ind w:left="723"/>
        <w:shd w:val="nil" w:color="000000"/>
        <w:rPr>
          <w:highlight w:val="none"/>
        </w:rPr>
        <w:suppressLineNumbers w:val="0"/>
      </w:pPr>
      <w:r>
        <w:rPr>
          <w:highlight w:val="none"/>
        </w:rPr>
        <w:t xml:space="preserve">из официального репозитория разработчиков.</w:t>
      </w:r>
      <w:r>
        <w:rPr>
          <w:highlight w:val="none"/>
        </w:rPr>
      </w:r>
    </w:p>
    <w:p>
      <w:pPr>
        <w:rPr>
          <w:highlight w:val="none"/>
        </w:rPr>
        <w:suppressLineNumbers w:val="0"/>
      </w:pPr>
      <w:r>
        <w:rPr>
          <w:highlight w:val="none"/>
        </w:rPr>
        <w:t xml:space="preserve">Преимуществом установки с помощью deb пакета является простота и интуитивность процесса установки. Недостатком же является отсутствие возможности автоматического обновления, для установки более новой версии программы нужно будет заново повторить </w:t>
      </w:r>
      <w:r>
        <w:rPr>
          <w:highlight w:val="none"/>
        </w:rPr>
        <w:t xml:space="preserve">весь процесс установки программы вручную.</w:t>
      </w:r>
      <w:r>
        <w:rPr>
          <w:highlight w:val="none"/>
        </w:rPr>
      </w:r>
    </w:p>
    <w:p>
      <w:pPr>
        <w:rPr>
          <w:highlight w:val="none"/>
        </w:rPr>
        <w:suppressLineNumbers w:val="0"/>
      </w:pPr>
      <w:r>
        <w:rPr>
          <w:highlight w:val="none"/>
        </w:rPr>
        <w:t xml:space="preserve">Преимуществом установки из официального репозитория разработчика является возможность автоматического обновления программы в будущем, не нужно будет заново вр</w:t>
      </w:r>
      <w:r>
        <w:rPr>
          <w:highlight w:val="none"/>
        </w:rPr>
        <w:t xml:space="preserve">учную скачивать и устанавливать программу, достаточно будет запустить процесс обновления программ. Недостатком установки программ с использованием репозиториев разработчиков является менее интуитивный процесс установки, требующий использования терминала.</w:t>
      </w:r>
      <w:r>
        <w:rPr>
          <w:highlight w:val="none"/>
        </w:rPr>
      </w:r>
    </w:p>
    <w:p>
      <w:pPr>
        <w:rPr>
          <w:highlight w:val="none"/>
          <w14:ligatures w14:val="none"/>
        </w:rPr>
        <w:suppressLineNumbers w:val="0"/>
      </w:pPr>
      <w:r>
        <w:rPr>
          <w:highlight w:val="none"/>
        </w:rPr>
      </w:r>
      <w:r>
        <w:rPr>
          <w:highlight w:val="none"/>
          <w14:ligatures w14:val="none"/>
        </w:rPr>
      </w:r>
      <w:r>
        <w:rPr>
          <w:highlight w:val="none"/>
          <w14:ligatures w14:val="none"/>
        </w:rPr>
      </w:r>
    </w:p>
    <w:p>
      <w:pPr>
        <w:pStyle w:val="891"/>
        <w:rPr>
          <w:highlight w:val="none"/>
          <w14:ligatures w14:val="none"/>
        </w:rPr>
        <w:suppressLineNumbers w:val="0"/>
      </w:pPr>
      <w:r>
        <w:rPr>
          <w:highlight w:val="none"/>
        </w:rPr>
        <w:t xml:space="preserve">Установка с использованием deb пакета</w:t>
      </w:r>
      <w:r>
        <w:rPr>
          <w:highlight w:val="none"/>
          <w14:ligatures w14:val="none"/>
        </w:rPr>
      </w:r>
      <w:r>
        <w:rPr>
          <w:highlight w:val="none"/>
          <w14:ligatures w14:val="none"/>
        </w:rPr>
      </w:r>
    </w:p>
    <w:p>
      <w:pPr>
        <w:rPr>
          <w:highlight w:val="none"/>
        </w:rPr>
        <w:suppressLineNumbers w:val="0"/>
      </w:pPr>
      <w:r>
        <w:rPr>
          <w:highlight w:val="none"/>
        </w:rPr>
        <w:t xml:space="preserve">Для установки </w:t>
      </w:r>
      <w:r>
        <w:rPr>
          <w:highlight w:val="none"/>
        </w:rPr>
        <w:t xml:space="preserve">ONLYOFFICE </w:t>
      </w:r>
      <w:r>
        <w:rPr>
          <w:highlight w:val="none"/>
        </w:rPr>
        <w:t xml:space="preserve">с использованием deb пакета нужно</w:t>
      </w:r>
      <w:r>
        <w:rPr>
          <w:highlight w:val="none"/>
        </w:rPr>
      </w:r>
      <w:r>
        <w:rPr>
          <w:highlight w:val="none"/>
        </w:rPr>
      </w:r>
    </w:p>
    <w:p>
      <w:pPr>
        <w:pStyle w:val="1065"/>
        <w:numPr>
          <w:ilvl w:val="0"/>
          <w:numId w:val="57"/>
        </w:numPr>
        <w:rPr>
          <w:highlight w:val="none"/>
        </w:rPr>
        <w:suppressLineNumbers w:val="0"/>
      </w:pPr>
      <w:r>
        <w:rPr>
          <w:highlight w:val="none"/>
        </w:rPr>
        <w:t xml:space="preserve">зайти на официальный сайт </w:t>
      </w:r>
      <w:r>
        <w:rPr>
          <w:highlight w:val="none"/>
        </w:rPr>
        <w:t xml:space="preserve">ONLYOFFICE: </w:t>
      </w:r>
      <w:hyperlink r:id="rId73" w:tooltip="https://www.onlyoffice.com/ru/" w:history="1">
        <w:r>
          <w:rPr>
            <w:rStyle w:val="1043"/>
            <w:highlight w:val="none"/>
          </w:rPr>
          <w:t xml:space="preserve">https://www.onlyoffice.com/ru/</w:t>
        </w:r>
        <w:r>
          <w:rPr>
            <w:rStyle w:val="1043"/>
            <w:highlight w:val="none"/>
          </w:rPr>
        </w:r>
      </w:hyperlink>
      <w:r>
        <w:rPr>
          <w:highlight w:val="none"/>
        </w:rPr>
        <w:t xml:space="preserve">;</w:t>
      </w:r>
      <w:r>
        <w:rPr>
          <w:highlight w:val="none"/>
        </w:rPr>
      </w:r>
      <w:r>
        <w:rPr>
          <w:highlight w:val="none"/>
        </w:rPr>
      </w:r>
    </w:p>
    <w:p>
      <w:pPr>
        <w:pStyle w:val="1065"/>
        <w:numPr>
          <w:ilvl w:val="0"/>
          <w:numId w:val="57"/>
        </w:numPr>
        <w:rPr>
          <w:highlight w:val="none"/>
        </w:rPr>
        <w:suppressLineNumbers w:val="0"/>
      </w:pPr>
      <w:r>
        <w:rPr>
          <w:highlight w:val="none"/>
        </w:rPr>
        <w:t xml:space="preserve">навести курсор на кнопку скачать и выбрать в появившемся меню «Десктопные и мобильные приложения»;</w:t>
      </w:r>
      <w:r>
        <w:rPr>
          <w:highlight w:val="none"/>
        </w:rPr>
      </w:r>
      <w:r>
        <w:rPr>
          <w:highlight w:val="none"/>
        </w:rPr>
      </w:r>
    </w:p>
    <w:p>
      <w:pPr>
        <w:pStyle w:val="1065"/>
        <w:numPr>
          <w:ilvl w:val="0"/>
          <w:numId w:val="57"/>
        </w:numPr>
        <w:rPr>
          <w:highlight w:val="none"/>
        </w:rPr>
        <w:suppressLineNumbers w:val="0"/>
      </w:pPr>
      <w:r>
        <w:rPr>
          <w:highlight w:val="none"/>
        </w:rPr>
        <w:t xml:space="preserve">на открывшейся странице перейти в раздел «</w:t>
      </w:r>
      <w:r>
        <w:rPr>
          <w:highlight w:val="none"/>
        </w:rPr>
        <w:t xml:space="preserve">Десктопные редакторы ONLYOFFICE для Linux</w:t>
      </w:r>
      <w:r>
        <w:rPr>
          <w:highlight w:val="none"/>
        </w:rPr>
        <w:t xml:space="preserve">» и нажать кнопку «Скачать DEB-пакет»;</w:t>
      </w:r>
      <w:r>
        <w:rPr>
          <w:highlight w:val="none"/>
        </w:rPr>
      </w:r>
      <w:r>
        <w:rPr>
          <w:highlight w:val="none"/>
        </w:rPr>
      </w:r>
    </w:p>
    <w:p>
      <w:pPr>
        <w:pStyle w:val="1065"/>
        <w:numPr>
          <w:ilvl w:val="0"/>
          <w:numId w:val="57"/>
        </w:numPr>
        <w:rPr>
          <w:highlight w:val="none"/>
        </w:rPr>
        <w:suppressLineNumbers w:val="0"/>
      </w:pPr>
      <w:r>
        <w:rPr>
          <w:highlight w:val="none"/>
        </w:rPr>
        <w:t xml:space="preserve">после завершения скачивания перейти в загрузки и открыть скачанный файл, щёлкнув по нему дважды левой кнопкой мыши;</w:t>
      </w:r>
      <w:r>
        <w:rPr>
          <w:highlight w:val="none"/>
        </w:rPr>
      </w:r>
      <w:r>
        <w:rPr>
          <w:highlight w:val="none"/>
        </w:rPr>
      </w:r>
    </w:p>
    <w:p>
      <w:pPr>
        <w:pStyle w:val="1065"/>
        <w:numPr>
          <w:ilvl w:val="0"/>
          <w:numId w:val="57"/>
        </w:numPr>
        <w:rPr>
          <w:highlight w:val="none"/>
        </w:rPr>
        <w:suppressLineNumbers w:val="0"/>
      </w:pPr>
      <w:r>
        <w:rPr>
          <w:highlight w:val="none"/>
        </w:rPr>
        <w:t xml:space="preserve">в появившемся окне нажать «Установить пакет», после чего ввести пароль администратора;</w:t>
      </w:r>
      <w:r>
        <w:rPr>
          <w:highlight w:val="none"/>
        </w:rPr>
      </w:r>
      <w:r>
        <w:rPr>
          <w:highlight w:val="none"/>
        </w:rPr>
      </w:r>
    </w:p>
    <w:p>
      <w:pPr>
        <w:pStyle w:val="1065"/>
        <w:numPr>
          <w:ilvl w:val="0"/>
          <w:numId w:val="57"/>
        </w:numPr>
        <w:rPr>
          <w:highlight w:val="none"/>
        </w:rPr>
        <w:suppressLineNumbers w:val="0"/>
      </w:pPr>
      <w:r>
        <w:rPr>
          <w:highlight w:val="none"/>
        </w:rPr>
        <w:t xml:space="preserve">после окончания процесса установки нажать «Применить»;</w:t>
      </w:r>
      <w:r>
        <w:rPr>
          <w:highlight w:val="none"/>
        </w:rPr>
      </w:r>
      <w:r>
        <w:rPr>
          <w:highlight w:val="none"/>
        </w:rPr>
      </w:r>
    </w:p>
    <w:p>
      <w:pPr>
        <w:pStyle w:val="1065"/>
        <w:numPr>
          <w:ilvl w:val="0"/>
          <w:numId w:val="57"/>
        </w:numPr>
        <w:rPr>
          <w:highlight w:val="none"/>
        </w:rPr>
        <w:suppressLineNumbers w:val="0"/>
      </w:pPr>
      <w:r>
        <w:rPr>
          <w:highlight w:val="none"/>
        </w:rPr>
        <w:t xml:space="preserve">после этого в разделе «Офис» меню «Пуск» (в случае, если используется Astra Linux SE 1.7) или в подразделе «Офис» раздела «Программы» меню «Пуск» </w:t>
      </w:r>
      <w:r>
        <w:rPr>
          <w:highlight w:val="none"/>
        </w:rPr>
        <w:t xml:space="preserve">(в случае, если используется Astra Linux SE 1.8)</w:t>
      </w:r>
      <w:r>
        <w:rPr>
          <w:highlight w:val="none"/>
        </w:rPr>
        <w:t xml:space="preserve"> появится ярлык для запуска ONLYOFFICE.</w:t>
      </w:r>
      <w:r>
        <w:rPr>
          <w:highlight w:val="none"/>
        </w:rPr>
      </w:r>
      <w:r>
        <w:rPr>
          <w:highlight w:val="none"/>
        </w:rPr>
      </w:r>
    </w:p>
    <w:p>
      <w:pPr>
        <w:numPr>
          <w:ilvl w:val="0"/>
          <w:numId w:val="0"/>
        </w:numPr>
        <w:rPr>
          <w:highlight w:val="none"/>
        </w:rPr>
        <w:suppressLineNumbers w:val="0"/>
      </w:pPr>
      <w:r>
        <w:rPr>
          <w:highlight w:val="none"/>
        </w:rPr>
      </w:r>
      <w:r>
        <w:rPr>
          <w:highlight w:val="none"/>
        </w:rPr>
      </w:r>
      <w:r>
        <w:rPr>
          <w:highlight w:val="none"/>
        </w:rPr>
      </w:r>
    </w:p>
    <w:p>
      <w:pPr>
        <w:pStyle w:val="891"/>
        <w:rPr>
          <w:highlight w:val="none"/>
          <w14:ligatures w14:val="none"/>
        </w:rPr>
        <w:suppressLineNumbers w:val="0"/>
      </w:pPr>
      <w:r>
        <w:rPr>
          <w:highlight w:val="none"/>
        </w:rPr>
        <w:t xml:space="preserve">Установка с использованием репозитория</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Для установки ONLYOFFICE с использованием репозитория необходимо использовать терминал.</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Для его запуска в </w:t>
      </w:r>
      <w:r>
        <w:rPr>
          <w:highlight w:val="none"/>
          <w14:ligatures w14:val="none"/>
        </w:rPr>
        <w:t xml:space="preserve">Astra Linux SE 1.7</w:t>
      </w:r>
      <w:r>
        <w:rPr>
          <w:highlight w:val="none"/>
          <w14:ligatures w14:val="none"/>
        </w:rPr>
        <w:t xml:space="preserve"> нужно:</w:t>
      </w:r>
      <w:r>
        <w:rPr>
          <w:highlight w:val="none"/>
          <w14:ligatures w14:val="none"/>
        </w:rPr>
      </w:r>
      <w:r>
        <w:rPr>
          <w:highlight w:val="none"/>
          <w14:ligatures w14:val="none"/>
        </w:rPr>
      </w:r>
    </w:p>
    <w:p>
      <w:pPr>
        <w:pStyle w:val="1065"/>
        <w:numPr>
          <w:ilvl w:val="0"/>
          <w:numId w:val="59"/>
        </w:numPr>
        <w:rPr>
          <w:highlight w:val="none"/>
          <w14:ligatures w14:val="none"/>
        </w:rPr>
        <w:suppressLineNumbers w:val="0"/>
      </w:pPr>
      <w:r>
        <w:rPr>
          <w:highlight w:val="none"/>
          <w14:ligatures w14:val="none"/>
        </w:rPr>
        <w:t xml:space="preserve">перейти в меню «Пуск»</w:t>
      </w:r>
      <w:r>
        <w:rPr>
          <w:highlight w:val="none"/>
          <w14:ligatures w14:val="none"/>
        </w:rPr>
        <w:t xml:space="preserve">;</w:t>
      </w:r>
      <w:r>
        <w:rPr>
          <w:highlight w:val="none"/>
          <w14:ligatures w14:val="none"/>
        </w:rPr>
      </w:r>
      <w:r>
        <w:rPr>
          <w:highlight w:val="none"/>
          <w14:ligatures w14:val="none"/>
        </w:rPr>
      </w:r>
    </w:p>
    <w:p>
      <w:pPr>
        <w:pStyle w:val="1065"/>
        <w:numPr>
          <w:ilvl w:val="0"/>
          <w:numId w:val="59"/>
        </w:numPr>
        <w:rPr>
          <w:highlight w:val="none"/>
          <w14:ligatures w14:val="none"/>
        </w:rPr>
        <w:suppressLineNumbers w:val="0"/>
      </w:pPr>
      <w:r>
        <w:rPr>
          <w:highlight w:val="none"/>
          <w14:ligatures w14:val="none"/>
        </w:rPr>
        <w:t xml:space="preserve">открыть раздел «Системные»;</w:t>
      </w:r>
      <w:r>
        <w:rPr>
          <w:highlight w:val="none"/>
          <w14:ligatures w14:val="none"/>
        </w:rPr>
      </w:r>
      <w:r>
        <w:rPr>
          <w:highlight w:val="none"/>
          <w14:ligatures w14:val="none"/>
        </w:rPr>
      </w:r>
    </w:p>
    <w:p>
      <w:pPr>
        <w:pStyle w:val="1065"/>
        <w:numPr>
          <w:ilvl w:val="0"/>
          <w:numId w:val="59"/>
        </w:numPr>
        <w:rPr>
          <w:highlight w:val="none"/>
          <w14:ligatures w14:val="none"/>
        </w:rPr>
        <w:suppressLineNumbers w:val="0"/>
      </w:pPr>
      <w:r>
        <w:rPr>
          <w:highlight w:val="none"/>
          <w14:ligatures w14:val="none"/>
        </w:rPr>
        <w:t xml:space="preserve">запустить терминал используя ярлык «Терминал fly».</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Для его запуска в </w:t>
      </w:r>
      <w:r>
        <w:rPr>
          <w:highlight w:val="none"/>
          <w14:ligatures w14:val="none"/>
        </w:rPr>
        <w:t xml:space="preserve">Astra Linux SE 1.8</w:t>
      </w:r>
      <w:r>
        <w:rPr>
          <w:highlight w:val="none"/>
          <w14:ligatures w14:val="none"/>
        </w:rPr>
        <w:t xml:space="preserve"> нужно:</w:t>
      </w:r>
      <w:r>
        <w:rPr>
          <w:highlight w:val="none"/>
          <w14:ligatures w14:val="none"/>
        </w:rPr>
      </w:r>
      <w:r>
        <w:rPr>
          <w:highlight w:val="none"/>
          <w14:ligatures w14:val="none"/>
        </w:rPr>
      </w:r>
    </w:p>
    <w:p>
      <w:pPr>
        <w:pStyle w:val="1065"/>
        <w:numPr>
          <w:ilvl w:val="0"/>
          <w:numId w:val="60"/>
        </w:numPr>
        <w:rPr>
          <w:highlight w:val="none"/>
          <w14:ligatures w14:val="none"/>
        </w:rPr>
        <w:suppressLineNumbers w:val="0"/>
      </w:pPr>
      <w:r>
        <w:rPr>
          <w:highlight w:val="none"/>
          <w14:ligatures w14:val="none"/>
        </w:rPr>
        <w:t xml:space="preserve">перейти в меню «Пуск»</w:t>
      </w:r>
      <w:r>
        <w:rPr>
          <w:highlight w:val="none"/>
          <w14:ligatures w14:val="none"/>
        </w:rPr>
        <w:t xml:space="preserve">;</w:t>
      </w:r>
      <w:r>
        <w:rPr>
          <w:highlight w:val="none"/>
          <w14:ligatures w14:val="none"/>
        </w:rPr>
      </w:r>
      <w:r>
        <w:rPr>
          <w:highlight w:val="none"/>
          <w14:ligatures w14:val="none"/>
        </w:rPr>
      </w:r>
    </w:p>
    <w:p>
      <w:pPr>
        <w:pStyle w:val="1065"/>
        <w:numPr>
          <w:ilvl w:val="0"/>
          <w:numId w:val="60"/>
        </w:numPr>
        <w:rPr>
          <w:highlight w:val="none"/>
          <w14:ligatures w14:val="none"/>
        </w:rPr>
        <w:suppressLineNumbers w:val="0"/>
      </w:pPr>
      <w:r>
        <w:rPr>
          <w:highlight w:val="none"/>
          <w14:ligatures w14:val="none"/>
        </w:rPr>
        <w:t xml:space="preserve">открыть раздел «Программы»;</w:t>
      </w:r>
      <w:r>
        <w:rPr>
          <w:highlight w:val="none"/>
          <w14:ligatures w14:val="none"/>
        </w:rPr>
      </w:r>
      <w:r>
        <w:rPr>
          <w:highlight w:val="none"/>
          <w14:ligatures w14:val="none"/>
        </w:rPr>
      </w:r>
    </w:p>
    <w:p>
      <w:pPr>
        <w:pStyle w:val="1065"/>
        <w:numPr>
          <w:ilvl w:val="0"/>
          <w:numId w:val="60"/>
        </w:numPr>
        <w:rPr>
          <w:highlight w:val="none"/>
          <w14:ligatures w14:val="none"/>
        </w:rPr>
        <w:suppressLineNumbers w:val="0"/>
      </w:pPr>
      <w:r>
        <w:rPr>
          <w:highlight w:val="none"/>
          <w14:ligatures w14:val="none"/>
        </w:rPr>
      </w:r>
      <w:r>
        <w:rPr>
          <w:highlight w:val="none"/>
          <w14:ligatures w14:val="none"/>
        </w:rPr>
        <w:t xml:space="preserve">открыть раздел «Инструменты»;</w:t>
      </w:r>
      <w:r>
        <w:rPr>
          <w:highlight w:val="none"/>
          <w14:ligatures w14:val="none"/>
        </w:rPr>
      </w:r>
      <w:r>
        <w:rPr>
          <w:highlight w:val="none"/>
          <w14:ligatures w14:val="none"/>
        </w:rPr>
      </w:r>
    </w:p>
    <w:p>
      <w:pPr>
        <w:pStyle w:val="1065"/>
        <w:numPr>
          <w:ilvl w:val="0"/>
          <w:numId w:val="60"/>
        </w:numPr>
        <w:rPr>
          <w:highlight w:val="none"/>
          <w14:ligatures w14:val="none"/>
        </w:rPr>
        <w:suppressLineNumbers w:val="0"/>
      </w:pPr>
      <w:r>
        <w:rPr>
          <w:highlight w:val="none"/>
          <w14:ligatures w14:val="none"/>
        </w:rPr>
        <w:t xml:space="preserve">запустить терминал используя ярлык «</w:t>
      </w:r>
      <w:r>
        <w:rPr>
          <w:highlight w:val="none"/>
          <w14:ligatures w14:val="none"/>
        </w:rPr>
        <w:t xml:space="preserve">Konsole</w:t>
      </w:r>
      <w:r>
        <w:rPr>
          <w:highlight w:val="none"/>
          <w14:ligatures w14:val="none"/>
        </w:rPr>
        <w:t xml:space="preserve">».</w:t>
      </w:r>
      <w:r>
        <w:rPr>
          <w:highlight w:val="none"/>
          <w14:ligatures w14:val="none"/>
        </w:rPr>
      </w:r>
      <w:r>
        <w:rPr>
          <w:highlight w:val="none"/>
          <w14:ligatures w14:val="none"/>
        </w:rPr>
      </w:r>
    </w:p>
    <w:p>
      <w:pPr>
        <w:rPr>
          <w:highlight w:val="none"/>
          <w14:ligatures w14:val="none"/>
        </w:rPr>
        <w:suppressLineNumbers w:val="0"/>
      </w:pPr>
      <w:r>
        <w:rPr>
          <w:highlight w:val="none"/>
        </w:rPr>
        <w:t xml:space="preserve">Также для запуска терминала во всех версиях Astra Linux можно использовать сочетание клавиш Win + T.</w:t>
      </w:r>
      <w:r>
        <w:rPr>
          <w:highlight w:val="none"/>
          <w14:ligatures w14:val="none"/>
        </w:rPr>
      </w:r>
      <w:r>
        <w:rPr>
          <w:highlight w:val="none"/>
          <w14:ligatures w14:val="none"/>
        </w:rPr>
      </w:r>
    </w:p>
    <w:p>
      <w:pPr>
        <w:rPr>
          <w:highlight w:val="none"/>
          <w14:ligatures w14:val="none"/>
        </w:rPr>
        <w:suppressLineNumbers w:val="0"/>
      </w:pPr>
      <w:r>
        <w:rPr>
          <w:highlight w:val="none"/>
        </w:rPr>
        <w:t xml:space="preserve">После запуска терминала для установки ONLYOFFICE нужно сначала установить ключи репозитория:</w:t>
      </w:r>
      <w:r>
        <w:rPr>
          <w:highlight w:val="none"/>
          <w14:ligatures w14:val="none"/>
        </w:rPr>
      </w:r>
      <w:r>
        <w:rPr>
          <w:highlight w:val="none"/>
          <w14:ligatures w14:val="none"/>
        </w:rPr>
      </w:r>
    </w:p>
    <w:p>
      <w:pPr>
        <w:pStyle w:val="1065"/>
        <w:numPr>
          <w:ilvl w:val="0"/>
          <w:numId w:val="63"/>
        </w:numPr>
        <w:rPr>
          <w:highlight w:val="none"/>
          <w14:ligatures w14:val="none"/>
        </w:rPr>
        <w:suppressLineNumbers w:val="0"/>
      </w:pPr>
      <w:r>
        <w:rPr>
          <w:highlight w:val="none"/>
        </w:rPr>
        <w:t xml:space="preserve">в домашней папке пользователя создать скрытую папку </w:t>
      </w:r>
      <w:r>
        <w:rPr>
          <w:highlight w:val="none"/>
        </w:rPr>
        <w:t xml:space="preserve">«.gnupg</w:t>
      </w:r>
      <w:r>
        <w:rPr>
          <w:highlight w:val="none"/>
        </w:rPr>
        <w:t xml:space="preserve">» с правами доступа только для создателя с использованием команды:</w:t>
      </w:r>
      <w:r>
        <w:rPr>
          <w:highlight w:val="none"/>
          <w14:ligatures w14:val="none"/>
        </w:rPr>
      </w:r>
      <w:r>
        <w:rPr>
          <w:highlight w:val="none"/>
          <w14:ligatures w14:val="none"/>
        </w:rPr>
      </w:r>
    </w:p>
    <w:p>
      <w:pPr>
        <w:pStyle w:val="1074"/>
        <w:contextualSpacing w:val="0"/>
        <w:ind w:left="0" w:firstLine="0"/>
        <w:jc w:val="both"/>
        <w:rPr>
          <w:highlight w:val="none"/>
          <w14:ligatures w14:val="none"/>
        </w:rPr>
        <w:pBdr>
          <w:top w:val="single" w:color="000000" w:sz="8" w:space="6"/>
          <w:left w:val="single" w:color="000000" w:sz="8" w:space="0"/>
          <w:bottom w:val="single" w:color="000000" w:sz="8" w:space="0"/>
          <w:right w:val="single" w:color="000000" w:sz="8" w:space="0"/>
          <w:between w:val="none" w:color="000000" w:sz="4" w:space="0"/>
        </w:pBdr>
        <w:suppressLineNumbers w:val="0"/>
      </w:pPr>
      <w:r>
        <w:rPr>
          <w:highlight w:val="none"/>
        </w:rPr>
        <w:t xml:space="preserve">mkdir -p -m 700 ~/.gnupg</w:t>
      </w:r>
      <w:r>
        <w:rPr>
          <w:highlight w:val="none"/>
          <w14:ligatures w14:val="none"/>
        </w:rPr>
      </w:r>
      <w:r>
        <w:rPr>
          <w:highlight w:val="none"/>
          <w14:ligatures w14:val="none"/>
        </w:rPr>
      </w:r>
    </w:p>
    <w:p>
      <w:pPr>
        <w:pStyle w:val="1065"/>
        <w:numPr>
          <w:ilvl w:val="0"/>
          <w:numId w:val="63"/>
        </w:numPr>
        <w:rPr>
          <w:highlight w:val="none"/>
          <w14:ligatures w14:val="none"/>
        </w:rPr>
        <w:suppressLineNumbers w:val="0"/>
      </w:pPr>
      <w:r>
        <w:rPr>
          <w:highlight w:val="none"/>
        </w:rPr>
        <w:t xml:space="preserve">добавить ключ репозитория в файл, хранящийся в папке /tmp с использованием команды</w:t>
      </w:r>
      <w:r>
        <w:rPr>
          <w:highlight w:val="none"/>
          <w14:ligatures w14:val="none"/>
        </w:rPr>
        <w:t xml:space="preserve">:</w:t>
      </w:r>
      <w:r>
        <w:rPr>
          <w:highlight w:val="none"/>
          <w14:ligatures w14:val="none"/>
        </w:rPr>
      </w:r>
      <w:r>
        <w:rPr>
          <w:highlight w:val="none"/>
          <w14:ligatures w14:val="none"/>
        </w:rPr>
      </w:r>
    </w:p>
    <w:p>
      <w:pPr>
        <w:pStyle w:val="1074"/>
        <w:rPr>
          <w:rFonts w:ascii="Liberation Mono" w:hAnsi="Liberation Mono" w:eastAsia="Liberation Mono" w:cs="Liberation Mono"/>
          <w:sz w:val="24"/>
          <w:szCs w:val="24"/>
          <w:highlight w:val="none"/>
        </w:rPr>
        <w:suppressLineNumbers w:val="0"/>
      </w:pPr>
      <w:r>
        <w:rPr>
          <w:rFonts w:ascii="Liberation Mono" w:hAnsi="Liberation Mono" w:eastAsia="Liberation Mono" w:cs="Liberation Mono"/>
          <w:sz w:val="24"/>
          <w:szCs w:val="24"/>
          <w:highlight w:val="none"/>
        </w:rPr>
        <w:t xml:space="preserve">gpg --no-default-keyring --keyring gnupg-ring:/tmp/onlyoffice.gpg --keyserver hkp://keyserver.ubuntu.com:80 --recv-keys CB2DE8E5</w:t>
      </w:r>
      <w:r>
        <w:rPr>
          <w:rFonts w:ascii="Liberation Mono" w:hAnsi="Liberation Mono" w:eastAsia="Liberation Mono" w:cs="Liberation Mono"/>
          <w:sz w:val="24"/>
          <w:szCs w:val="24"/>
          <w:highlight w:val="none"/>
        </w:rPr>
      </w:r>
      <w:r>
        <w:rPr>
          <w:rFonts w:ascii="Liberation Mono" w:hAnsi="Liberation Mono" w:eastAsia="Liberation Mono" w:cs="Liberation Mono"/>
          <w:sz w:val="24"/>
          <w:szCs w:val="24"/>
          <w:highlight w:val="none"/>
        </w:rPr>
      </w:r>
    </w:p>
    <w:p>
      <w:pPr>
        <w:pStyle w:val="1065"/>
        <w:numPr>
          <w:ilvl w:val="0"/>
          <w:numId w:val="63"/>
        </w:numPr>
        <w:rPr>
          <w:highlight w:val="none"/>
          <w14:ligatures w14:val="none"/>
        </w:rPr>
        <w:suppressLineNumbers w:val="0"/>
      </w:pPr>
      <w:r>
        <w:rPr>
          <w:highlight w:val="none"/>
        </w:rPr>
        <w:t xml:space="preserve">изменить права доступа к </w:t>
      </w:r>
      <w:r>
        <w:rPr>
          <w:highlight w:val="none"/>
        </w:rPr>
        <w:t xml:space="preserve">зашифрованному файлу ключа репозитория</w:t>
      </w:r>
      <w:r>
        <w:rPr>
          <w:highlight w:val="none"/>
        </w:rPr>
        <w:t xml:space="preserve"> с использованием команды:</w:t>
      </w:r>
      <w:r>
        <w:rPr>
          <w:highlight w:val="none"/>
          <w14:ligatures w14:val="none"/>
        </w:rPr>
      </w:r>
      <w:r>
        <w:rPr>
          <w:highlight w:val="none"/>
          <w14:ligatures w14:val="none"/>
        </w:rPr>
      </w:r>
    </w:p>
    <w:p>
      <w:pPr>
        <w:pStyle w:val="1074"/>
        <w:ind w:left="0" w:firstLine="0"/>
        <w:rPr>
          <w:rFonts w:ascii="Liberation Mono" w:hAnsi="Liberation Mono" w:eastAsia="Liberation Mono" w:cs="Liberation Mono"/>
          <w:sz w:val="24"/>
          <w:szCs w:val="24"/>
          <w:highlight w:val="none"/>
        </w:rPr>
        <w:suppressLineNumbers w:val="0"/>
      </w:pPr>
      <w:r>
        <w:rPr>
          <w:rFonts w:ascii="Liberation Mono" w:hAnsi="Liberation Mono" w:eastAsia="Liberation Mono" w:cs="Liberation Mono"/>
          <w:sz w:val="24"/>
          <w:szCs w:val="24"/>
          <w:highlight w:val="none"/>
        </w:rPr>
        <w:t xml:space="preserve">chmod 644 /tmp/onlyoffice.gpg</w:t>
      </w:r>
      <w:r>
        <w:rPr>
          <w:rFonts w:ascii="Liberation Mono" w:hAnsi="Liberation Mono" w:eastAsia="Liberation Mono" w:cs="Liberation Mono"/>
          <w:sz w:val="24"/>
          <w:szCs w:val="24"/>
          <w:highlight w:val="none"/>
        </w:rPr>
      </w:r>
      <w:r>
        <w:rPr>
          <w:rFonts w:ascii="Liberation Mono" w:hAnsi="Liberation Mono" w:eastAsia="Liberation Mono" w:cs="Liberation Mono"/>
          <w:sz w:val="24"/>
          <w:szCs w:val="24"/>
          <w:highlight w:val="none"/>
        </w:rPr>
      </w:r>
    </w:p>
    <w:p>
      <w:pPr>
        <w:pStyle w:val="1065"/>
        <w:numPr>
          <w:ilvl w:val="0"/>
          <w:numId w:val="63"/>
        </w:numPr>
        <w:rPr>
          <w:highlight w:val="none"/>
          <w14:ligatures w14:val="none"/>
        </w:rPr>
        <w:suppressLineNumbers w:val="0"/>
      </w:pPr>
      <w:r>
        <w:rPr>
          <w:highlight w:val="none"/>
        </w:rPr>
        <w:t xml:space="preserve">изменить владельца файла ключа репозитория с использованием команды:</w:t>
      </w:r>
      <w:r>
        <w:rPr>
          <w:highlight w:val="none"/>
          <w14:ligatures w14:val="none"/>
        </w:rPr>
      </w:r>
      <w:r>
        <w:rPr>
          <w:highlight w:val="none"/>
          <w14:ligatures w14:val="none"/>
        </w:rPr>
      </w:r>
    </w:p>
    <w:p>
      <w:pPr>
        <w:pStyle w:val="1074"/>
        <w:ind w:left="0" w:firstLine="0"/>
        <w:rPr>
          <w:rFonts w:ascii="Liberation Mono" w:hAnsi="Liberation Mono" w:eastAsia="Liberation Mono" w:cs="Liberation Mono"/>
          <w:sz w:val="24"/>
          <w:szCs w:val="24"/>
          <w:highlight w:val="none"/>
        </w:rPr>
        <w:suppressLineNumbers w:val="0"/>
      </w:pPr>
      <w:r>
        <w:rPr>
          <w:rFonts w:ascii="Liberation Mono" w:hAnsi="Liberation Mono" w:eastAsia="Liberation Mono" w:cs="Liberation Mono"/>
          <w:sz w:val="24"/>
          <w:szCs w:val="24"/>
          <w:highlight w:val="none"/>
        </w:rPr>
        <w:t xml:space="preserve">sudo chown root:root /tmp/onlyoffice.gpg</w:t>
      </w:r>
      <w:r>
        <w:rPr>
          <w:rFonts w:ascii="Liberation Mono" w:hAnsi="Liberation Mono" w:eastAsia="Liberation Mono" w:cs="Liberation Mono"/>
          <w:sz w:val="24"/>
          <w:szCs w:val="24"/>
          <w:highlight w:val="none"/>
        </w:rPr>
      </w:r>
      <w:r>
        <w:rPr>
          <w:rFonts w:ascii="Liberation Mono" w:hAnsi="Liberation Mono" w:eastAsia="Liberation Mono" w:cs="Liberation Mono"/>
          <w:sz w:val="24"/>
          <w:szCs w:val="24"/>
          <w:highlight w:val="none"/>
        </w:rPr>
      </w:r>
    </w:p>
    <w:p>
      <w:pPr>
        <w:pStyle w:val="1065"/>
        <w:numPr>
          <w:ilvl w:val="0"/>
          <w:numId w:val="63"/>
        </w:numPr>
        <w:rPr>
          <w:highlight w:val="none"/>
          <w14:ligatures w14:val="none"/>
        </w:rPr>
        <w:suppressLineNumbers w:val="0"/>
      </w:pPr>
      <w:r>
        <w:rPr>
          <w:highlight w:val="none"/>
        </w:rPr>
        <w:t xml:space="preserve">переместить файл из временной папки в рекомендованную </w:t>
      </w:r>
      <w:r>
        <w:rPr>
          <w:highlight w:val="none"/>
        </w:rPr>
        <w:t xml:space="preserve">для хранения связки ключей</w:t>
      </w:r>
      <w:r>
        <w:rPr>
          <w:highlight w:val="none"/>
        </w:rPr>
        <w:t xml:space="preserve"> папку с использованием команды:</w:t>
      </w:r>
      <w:r>
        <w:rPr>
          <w:highlight w:val="none"/>
          <w14:ligatures w14:val="none"/>
        </w:rPr>
      </w:r>
      <w:r>
        <w:rPr>
          <w:highlight w:val="none"/>
          <w14:ligatures w14:val="none"/>
        </w:rPr>
      </w:r>
    </w:p>
    <w:p>
      <w:pPr>
        <w:pStyle w:val="1074"/>
        <w:ind w:left="0" w:firstLine="0"/>
        <w:rPr>
          <w:rFonts w:ascii="Liberation Mono" w:hAnsi="Liberation Mono" w:eastAsia="Liberation Mono" w:cs="Liberation Mono"/>
          <w:sz w:val="24"/>
          <w:szCs w:val="24"/>
          <w:highlight w:val="none"/>
          <w14:ligatures w14:val="none"/>
        </w:rPr>
        <w:suppressLineNumbers w:val="0"/>
      </w:pPr>
      <w:r>
        <w:rPr>
          <w:rFonts w:ascii="Liberation Mono" w:hAnsi="Liberation Mono" w:eastAsia="Liberation Mono" w:cs="Liberation Mono"/>
          <w:sz w:val="24"/>
          <w:szCs w:val="24"/>
          <w:highlight w:val="none"/>
        </w:rPr>
        <w:t xml:space="preserve">sudo mv /tmp/onlyoffice.gpg /usr/share/keyrings/onlyoffice.gpg</w:t>
      </w:r>
      <w:r>
        <w:rPr>
          <w:rFonts w:ascii="Liberation Mono" w:hAnsi="Liberation Mono" w:eastAsia="Liberation Mono" w:cs="Liberation Mono"/>
          <w:sz w:val="24"/>
          <w:szCs w:val="24"/>
          <w:highlight w:val="none"/>
          <w14:ligatures w14:val="none"/>
        </w:rPr>
      </w:r>
      <w:r>
        <w:rPr>
          <w:rFonts w:ascii="Liberation Mono" w:hAnsi="Liberation Mono" w:eastAsia="Liberation Mono" w:cs="Liberation Mono"/>
          <w:sz w:val="24"/>
          <w:szCs w:val="24"/>
          <w:highlight w:val="none"/>
          <w14:ligatures w14:val="none"/>
        </w:rPr>
      </w:r>
    </w:p>
    <w:p>
      <w:pPr>
        <w:rPr>
          <w:highlight w:val="none"/>
          <w14:ligatures w14:val="none"/>
        </w:rPr>
        <w:suppressLineNumbers w:val="0"/>
      </w:pPr>
      <w:r>
        <w:rPr>
          <w:highlight w:val="none"/>
        </w:rPr>
        <w:t xml:space="preserve">После установки ключа репозитория можно добавить сам репозиторий в список репозиториев с помощью команды:</w:t>
      </w:r>
      <w:r>
        <w:rPr>
          <w:highlight w:val="none"/>
          <w14:ligatures w14:val="none"/>
        </w:rPr>
      </w:r>
      <w:r>
        <w:rPr>
          <w:highlight w:val="none"/>
          <w14:ligatures w14:val="none"/>
        </w:rPr>
      </w:r>
    </w:p>
    <w:p>
      <w:pPr>
        <w:pStyle w:val="1074"/>
        <w:jc w:val="both"/>
        <w:rPr>
          <w:highlight w:val="none"/>
          <w14:ligatures w14:val="none"/>
        </w:rPr>
        <w:suppressLineNumbers w:val="0"/>
      </w:pPr>
      <w:r>
        <w:rPr>
          <w:highlight w:val="none"/>
        </w:rPr>
      </w:r>
      <w:r>
        <w:rPr>
          <w:highlight w:val="none"/>
        </w:rPr>
        <w:t xml:space="preserve">echo 'deb [signed-by=/usr/share/keyrings/onlyoffice.gpg] https://download.onlyoffice.com/repo/debian squeeze main' </w:t>
      </w:r>
      <w:r>
        <w:rPr>
          <w:highlight w:val="none"/>
        </w:rPr>
        <w:t xml:space="preserve">| sudo tee</w:t>
      </w:r>
      <w:r>
        <w:rPr>
          <w:highlight w:val="none"/>
        </w:rPr>
        <w:t xml:space="preserve"> /etc/apt/sources.list.d/onlyoffice.list</w:t>
      </w:r>
      <w:r>
        <w:rPr>
          <w:highlight w:val="none"/>
          <w14:ligatures w14:val="none"/>
        </w:rPr>
      </w:r>
      <w:r>
        <w:rPr>
          <w:highlight w:val="none"/>
          <w14:ligatures w14:val="none"/>
        </w:rPr>
      </w:r>
    </w:p>
    <w:p>
      <w:pPr>
        <w:rPr>
          <w:highlight w:val="none"/>
          <w14:ligatures w14:val="none"/>
        </w:rPr>
        <w:suppressLineNumbers w:val="0"/>
      </w:pPr>
      <w:r>
        <w:rPr>
          <w:highlight w:val="none"/>
        </w:rPr>
      </w:r>
      <w:r>
        <w:rPr>
          <w:highlight w:val="none"/>
          <w14:ligatures w14:val="none"/>
        </w:rPr>
        <w:t xml:space="preserve">Для установки ONLYOFFICE из добавленного репозитория нужно:</w:t>
      </w:r>
      <w:r>
        <w:rPr>
          <w:highlight w:val="none"/>
          <w14:ligatures w14:val="none"/>
        </w:rPr>
      </w:r>
      <w:r>
        <w:rPr>
          <w:highlight w:val="none"/>
          <w14:ligatures w14:val="none"/>
        </w:rPr>
      </w:r>
    </w:p>
    <w:p>
      <w:pPr>
        <w:pStyle w:val="1065"/>
        <w:numPr>
          <w:ilvl w:val="0"/>
          <w:numId w:val="64"/>
        </w:numPr>
        <w:rPr>
          <w:highlight w:val="none"/>
          <w14:ligatures w14:val="none"/>
        </w:rPr>
        <w:suppressLineNumbers w:val="0"/>
      </w:pPr>
      <w:r>
        <w:rPr>
          <w:highlight w:val="none"/>
          <w14:ligatures w14:val="none"/>
        </w:rPr>
        <w:t xml:space="preserve">обновить кэш менеджера пакетов с помощью команды:</w:t>
      </w:r>
      <w:r>
        <w:rPr>
          <w:highlight w:val="none"/>
          <w14:ligatures w14:val="none"/>
        </w:rPr>
      </w:r>
      <w:r>
        <w:rPr>
          <w:highlight w:val="none"/>
          <w14:ligatures w14:val="none"/>
        </w:rPr>
      </w:r>
    </w:p>
    <w:p>
      <w:pPr>
        <w:pStyle w:val="1074"/>
        <w:ind w:left="0" w:firstLine="0"/>
        <w:rPr>
          <w:highlight w:val="none"/>
          <w14:ligatures w14:val="none"/>
        </w:rPr>
        <w:suppressLineNumbers w:val="0"/>
      </w:pPr>
      <w:r>
        <w:rPr>
          <w:highlight w:val="none"/>
        </w:rPr>
        <w:t xml:space="preserve">sudo apt update</w:t>
      </w:r>
      <w:r>
        <w:rPr>
          <w:highlight w:val="none"/>
          <w14:ligatures w14:val="none"/>
        </w:rPr>
      </w:r>
      <w:r>
        <w:rPr>
          <w:highlight w:val="none"/>
          <w14:ligatures w14:val="none"/>
        </w:rPr>
      </w:r>
    </w:p>
    <w:p>
      <w:pPr>
        <w:pStyle w:val="1065"/>
        <w:numPr>
          <w:ilvl w:val="0"/>
          <w:numId w:val="64"/>
        </w:numPr>
        <w:rPr>
          <w:highlight w:val="none"/>
          <w14:ligatures w14:val="none"/>
        </w:rPr>
        <w:suppressLineNumbers w:val="0"/>
      </w:pPr>
      <w:r>
        <w:rPr>
          <w:highlight w:val="none"/>
          <w14:ligatures w14:val="none"/>
        </w:rPr>
        <w:t xml:space="preserve">установить пакет </w:t>
      </w:r>
      <w:r>
        <w:rPr>
          <w:highlight w:val="none"/>
          <w14:ligatures w14:val="none"/>
        </w:rPr>
        <w:t xml:space="preserve">onlyoffice-desktopeditors</w:t>
      </w:r>
      <w:r>
        <w:rPr>
          <w:highlight w:val="none"/>
          <w14:ligatures w14:val="none"/>
        </w:rPr>
        <w:t xml:space="preserve"> с помощью команды:</w:t>
      </w:r>
      <w:r>
        <w:rPr>
          <w:highlight w:val="none"/>
          <w14:ligatures w14:val="none"/>
        </w:rPr>
      </w:r>
      <w:r>
        <w:rPr>
          <w:highlight w:val="none"/>
          <w14:ligatures w14:val="none"/>
        </w:rPr>
      </w:r>
    </w:p>
    <w:p>
      <w:pPr>
        <w:pStyle w:val="1074"/>
        <w:ind w:left="0" w:firstLine="0"/>
        <w:rPr>
          <w:highlight w:val="none"/>
          <w14:ligatures w14:val="none"/>
        </w:rPr>
        <w:suppressLineNumbers w:val="0"/>
      </w:pPr>
      <w:r>
        <w:rPr>
          <w:highlight w:val="none"/>
          <w14:ligatures w14:val="none"/>
        </w:rPr>
      </w:r>
      <w:r>
        <w:rPr>
          <w:highlight w:val="none"/>
          <w14:ligatures w14:val="none"/>
        </w:rPr>
        <w:t xml:space="preserve">sudo apt-get install onlyoffice-desktopeditors</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r>
      <w:r>
        <w:rPr>
          <w:highlight w:val="none"/>
          <w14:ligatures w14:val="none"/>
        </w:rPr>
        <w:t xml:space="preserve">После этого </w:t>
      </w:r>
      <w:r>
        <w:rPr>
          <w:highlight w:val="none"/>
          <w14:ligatures w14:val="none"/>
        </w:rPr>
        <w:t xml:space="preserve">ONLYOFFICE</w:t>
      </w:r>
      <w:r>
        <w:rPr>
          <w:highlight w:val="none"/>
          <w14:ligatures w14:val="none"/>
        </w:rPr>
        <w:t xml:space="preserve"> будет доступен </w:t>
      </w:r>
      <w:r>
        <w:rPr>
          <w:highlight w:val="none"/>
          <w14:ligatures w14:val="none"/>
        </w:rPr>
        <w:t xml:space="preserve">в разделе «Офис» меню «Пуск» (в случае, если используется Astra Linux SE 1.7) или в подразделе «Офис» раздела «Программы» меню «Пуск» (в случае, если используется Astra Linux SE 1.8).</w:t>
      </w:r>
      <w:r>
        <w:rPr>
          <w:highlight w:val="none"/>
          <w14:ligatures w14:val="none"/>
        </w:rPr>
      </w:r>
      <w:r>
        <w:rPr>
          <w:highlight w:val="none"/>
          <w14:ligatures w14:val="none"/>
        </w:rPr>
      </w:r>
    </w:p>
    <w:p>
      <w:pPr>
        <w:shd w:val="nil" w:color="auto"/>
        <w:rPr>
          <w:highlight w:val="none"/>
          <w14:ligatures w14:val="none"/>
        </w:rPr>
        <w:suppressLineNumbers w:val="0"/>
      </w:pPr>
      <w:r>
        <w:rPr>
          <w:highlight w:val="none"/>
          <w14:ligatures w14:val="none"/>
        </w:rPr>
        <w:br w:type="page" w:clear="all"/>
      </w:r>
      <w:r>
        <w:rPr>
          <w:highlight w:val="none"/>
          <w14:ligatures w14:val="none"/>
        </w:rPr>
      </w:r>
      <w:r>
        <w:rPr>
          <w:highlight w:val="none"/>
          <w14:ligatures w14:val="none"/>
        </w:rPr>
      </w:r>
    </w:p>
    <w:p>
      <w:pPr>
        <w:pStyle w:val="889"/>
        <w:rPr>
          <w:highlight w:val="none"/>
        </w:rPr>
      </w:pPr>
      <w:r>
        <w:rPr>
          <w:highlight w:val="none"/>
        </w:rPr>
        <w:t xml:space="preserve">Установка офисного пакета </w:t>
      </w:r>
      <w:r>
        <w:rPr>
          <w:highlight w:val="none"/>
        </w:rPr>
        <w:t xml:space="preserve">Р7-Офис</w:t>
      </w:r>
      <w:r>
        <w:rPr>
          <w:highlight w:val="none"/>
        </w:rPr>
      </w:r>
    </w:p>
    <w:p>
      <w:pPr>
        <w:pStyle w:val="891"/>
        <w:rPr>
          <w:highlight w:val="none"/>
          <w14:ligatures w14:val="none"/>
        </w:rPr>
        <w:suppressLineNumbers w:val="0"/>
      </w:pPr>
      <w:r>
        <w:rPr>
          <w:highlight w:val="none"/>
        </w:rPr>
        <w:t xml:space="preserve">Установка с использованием deb пакета</w:t>
      </w:r>
      <w:r>
        <w:rPr>
          <w:highlight w:val="none"/>
          <w14:ligatures w14:val="none"/>
        </w:rPr>
      </w:r>
      <w:r>
        <w:rPr>
          <w:highlight w:val="none"/>
          <w14:ligatures w14:val="none"/>
        </w:rPr>
      </w:r>
    </w:p>
    <w:p>
      <w:pPr>
        <w:rPr>
          <w:highlight w:val="none"/>
        </w:rPr>
        <w:suppressLineNumbers w:val="0"/>
      </w:pPr>
      <w:r>
        <w:rPr>
          <w:highlight w:val="none"/>
        </w:rPr>
        <w:t xml:space="preserve">Для установки Р7-Офис</w:t>
      </w:r>
      <w:r>
        <w:rPr>
          <w:highlight w:val="none"/>
        </w:rPr>
        <w:t xml:space="preserve"> </w:t>
      </w:r>
      <w:r>
        <w:rPr>
          <w:highlight w:val="none"/>
        </w:rPr>
        <w:t xml:space="preserve">с использованием deb пакета нужно</w:t>
      </w:r>
      <w:r>
        <w:rPr>
          <w:highlight w:val="none"/>
        </w:rPr>
      </w:r>
      <w:r>
        <w:rPr>
          <w:highlight w:val="none"/>
        </w:rPr>
      </w:r>
    </w:p>
    <w:p>
      <w:pPr>
        <w:pStyle w:val="1065"/>
        <w:numPr>
          <w:ilvl w:val="0"/>
          <w:numId w:val="65"/>
        </w:numPr>
        <w:rPr>
          <w:highlight w:val="none"/>
        </w:rPr>
        <w:suppressLineNumbers w:val="0"/>
      </w:pPr>
      <w:r>
        <w:rPr>
          <w:highlight w:val="none"/>
        </w:rPr>
        <w:t xml:space="preserve">зайти на страницу загрузки редакторов документов на официальном сайте </w:t>
      </w:r>
      <w:r>
        <w:rPr>
          <w:highlight w:val="none"/>
        </w:rPr>
        <w:t xml:space="preserve">Р7-Офис</w:t>
      </w:r>
      <w:r>
        <w:rPr>
          <w:highlight w:val="none"/>
        </w:rPr>
        <w:t xml:space="preserve">: </w:t>
      </w:r>
      <w:hyperlink r:id="rId74" w:tooltip="https://r7-office.ru/download_editor" w:history="1">
        <w:r>
          <w:rPr>
            <w:rStyle w:val="1043"/>
            <w:highlight w:val="none"/>
          </w:rPr>
          <w:t xml:space="preserve">https://r7-office.ru/download_editor</w:t>
        </w:r>
      </w:hyperlink>
      <w:r>
        <w:rPr>
          <w:highlight w:val="none"/>
        </w:rPr>
        <w:t xml:space="preserve">;</w:t>
      </w:r>
      <w:r>
        <w:rPr>
          <w:highlight w:val="none"/>
        </w:rPr>
      </w:r>
      <w:r>
        <w:rPr>
          <w:highlight w:val="none"/>
        </w:rPr>
      </w:r>
    </w:p>
    <w:p>
      <w:pPr>
        <w:pStyle w:val="1065"/>
        <w:numPr>
          <w:ilvl w:val="0"/>
          <w:numId w:val="65"/>
        </w:numPr>
        <w:rPr>
          <w:highlight w:val="none"/>
        </w:rPr>
        <w:suppressLineNumbers w:val="0"/>
      </w:pPr>
      <w:r>
        <w:rPr>
          <w:highlight w:val="none"/>
        </w:rPr>
        <w:t xml:space="preserve">выбрать в списке операционных систем Astra Linux</w:t>
      </w:r>
      <w:r>
        <w:rPr>
          <w:highlight w:val="none"/>
        </w:rPr>
        <w:t xml:space="preserve"> и нажать кнопку «Скачать»;</w:t>
      </w:r>
      <w:r>
        <w:rPr>
          <w:highlight w:val="none"/>
        </w:rPr>
      </w:r>
      <w:r>
        <w:rPr>
          <w:highlight w:val="none"/>
        </w:rPr>
      </w:r>
    </w:p>
    <w:p>
      <w:pPr>
        <w:pStyle w:val="1065"/>
        <w:numPr>
          <w:ilvl w:val="0"/>
          <w:numId w:val="65"/>
        </w:numPr>
        <w:rPr>
          <w:highlight w:val="none"/>
        </w:rPr>
        <w:suppressLineNumbers w:val="0"/>
      </w:pPr>
      <w:r>
        <w:rPr>
          <w:highlight w:val="none"/>
        </w:rPr>
        <w:t xml:space="preserve">после завершения скачивания перейти в загрузки и открыть скачанный файл, щёлкнув по нему дважды левой кнопкой мыши;</w:t>
      </w:r>
      <w:r>
        <w:rPr>
          <w:highlight w:val="none"/>
        </w:rPr>
      </w:r>
      <w:r>
        <w:rPr>
          <w:highlight w:val="none"/>
        </w:rPr>
      </w:r>
    </w:p>
    <w:p>
      <w:pPr>
        <w:pStyle w:val="1065"/>
        <w:numPr>
          <w:ilvl w:val="0"/>
          <w:numId w:val="65"/>
        </w:numPr>
        <w:rPr>
          <w:highlight w:val="none"/>
        </w:rPr>
        <w:suppressLineNumbers w:val="0"/>
      </w:pPr>
      <w:r>
        <w:rPr>
          <w:highlight w:val="none"/>
        </w:rPr>
        <w:t xml:space="preserve">в появившемся окне нажать «Установить пакет», после чего ввести пароль администратора;</w:t>
      </w:r>
      <w:r>
        <w:rPr>
          <w:highlight w:val="none"/>
        </w:rPr>
      </w:r>
      <w:r>
        <w:rPr>
          <w:highlight w:val="none"/>
        </w:rPr>
      </w:r>
    </w:p>
    <w:p>
      <w:pPr>
        <w:pStyle w:val="1065"/>
        <w:numPr>
          <w:ilvl w:val="0"/>
          <w:numId w:val="65"/>
        </w:numPr>
        <w:rPr>
          <w:highlight w:val="none"/>
        </w:rPr>
        <w:suppressLineNumbers w:val="0"/>
      </w:pPr>
      <w:r>
        <w:rPr>
          <w:highlight w:val="none"/>
        </w:rPr>
        <w:t xml:space="preserve">после окончания процесса установки нажать «Применить»;</w:t>
      </w:r>
      <w:r>
        <w:rPr>
          <w:highlight w:val="none"/>
        </w:rPr>
      </w:r>
      <w:r>
        <w:rPr>
          <w:highlight w:val="none"/>
        </w:rPr>
      </w:r>
    </w:p>
    <w:p>
      <w:pPr>
        <w:pStyle w:val="1065"/>
        <w:numPr>
          <w:ilvl w:val="0"/>
          <w:numId w:val="65"/>
        </w:numPr>
        <w:rPr>
          <w:highlight w:val="none"/>
        </w:rPr>
        <w:suppressLineNumbers w:val="0"/>
      </w:pPr>
      <w:r>
        <w:rPr>
          <w:highlight w:val="none"/>
        </w:rPr>
        <w:t xml:space="preserve">после этого в разделе «Офис» меню «Пуск» (в случае, если используется Astra Linux SE 1.7) или в подразделе «Офис» раздела «Программы» меню «Пуск» </w:t>
      </w:r>
      <w:r>
        <w:rPr>
          <w:highlight w:val="none"/>
        </w:rPr>
        <w:t xml:space="preserve">(в случае, если используется Astra Linux SE 1.8)</w:t>
      </w:r>
      <w:r>
        <w:rPr>
          <w:highlight w:val="none"/>
        </w:rPr>
        <w:t xml:space="preserve"> появится ярлык для запуска Р7-Офис.</w:t>
      </w:r>
      <w:r>
        <w:rPr>
          <w:highlight w:val="none"/>
        </w:rPr>
      </w:r>
      <w:r>
        <w:rPr>
          <w:highlight w:val="none"/>
        </w:rPr>
      </w:r>
    </w:p>
    <w:p>
      <w:pPr>
        <w:numPr>
          <w:ilvl w:val="0"/>
          <w:numId w:val="0"/>
        </w:numPr>
        <w:rPr>
          <w:highlight w:val="none"/>
        </w:rPr>
        <w:suppressLineNumbers w:val="0"/>
      </w:pPr>
      <w:r>
        <w:rPr>
          <w:highlight w:val="none"/>
        </w:rPr>
      </w:r>
      <w:r>
        <w:rPr>
          <w:highlight w:val="none"/>
        </w:rPr>
      </w:r>
      <w:r>
        <w:rPr>
          <w:highlight w:val="none"/>
        </w:rPr>
      </w:r>
    </w:p>
    <w:p>
      <w:pPr>
        <w:pStyle w:val="891"/>
        <w:rPr>
          <w:highlight w:val="none"/>
          <w14:ligatures w14:val="none"/>
        </w:rPr>
        <w:suppressLineNumbers w:val="0"/>
      </w:pPr>
      <w:r>
        <w:rPr>
          <w:highlight w:val="none"/>
        </w:rPr>
        <w:t xml:space="preserve">Установка с использованием репозитория</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Для установки Р7-Офис с использованием репозитория необходимо использовать терминал.</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Для его запуска в </w:t>
      </w:r>
      <w:r>
        <w:rPr>
          <w:highlight w:val="none"/>
          <w14:ligatures w14:val="none"/>
        </w:rPr>
        <w:t xml:space="preserve">Astra Linux SE 1.7</w:t>
      </w:r>
      <w:r>
        <w:rPr>
          <w:highlight w:val="none"/>
          <w14:ligatures w14:val="none"/>
        </w:rPr>
        <w:t xml:space="preserve"> нужно:</w:t>
      </w:r>
      <w:r>
        <w:rPr>
          <w:highlight w:val="none"/>
          <w14:ligatures w14:val="none"/>
        </w:rPr>
      </w:r>
      <w:r>
        <w:rPr>
          <w:highlight w:val="none"/>
          <w14:ligatures w14:val="none"/>
        </w:rPr>
      </w:r>
    </w:p>
    <w:p>
      <w:pPr>
        <w:pStyle w:val="1065"/>
        <w:numPr>
          <w:ilvl w:val="0"/>
          <w:numId w:val="66"/>
        </w:numPr>
        <w:rPr>
          <w:highlight w:val="none"/>
          <w14:ligatures w14:val="none"/>
        </w:rPr>
        <w:suppressLineNumbers w:val="0"/>
      </w:pPr>
      <w:r>
        <w:rPr>
          <w:highlight w:val="none"/>
          <w14:ligatures w14:val="none"/>
        </w:rPr>
        <w:t xml:space="preserve">перейти в меню «Пуск»</w:t>
      </w:r>
      <w:r>
        <w:rPr>
          <w:highlight w:val="none"/>
          <w14:ligatures w14:val="none"/>
        </w:rPr>
        <w:t xml:space="preserve">;</w:t>
      </w:r>
      <w:r>
        <w:rPr>
          <w:highlight w:val="none"/>
          <w14:ligatures w14:val="none"/>
        </w:rPr>
      </w:r>
      <w:r>
        <w:rPr>
          <w:highlight w:val="none"/>
          <w14:ligatures w14:val="none"/>
        </w:rPr>
      </w:r>
    </w:p>
    <w:p>
      <w:pPr>
        <w:pStyle w:val="1065"/>
        <w:numPr>
          <w:ilvl w:val="0"/>
          <w:numId w:val="66"/>
        </w:numPr>
        <w:rPr>
          <w:highlight w:val="none"/>
          <w14:ligatures w14:val="none"/>
        </w:rPr>
        <w:suppressLineNumbers w:val="0"/>
      </w:pPr>
      <w:r>
        <w:rPr>
          <w:highlight w:val="none"/>
          <w14:ligatures w14:val="none"/>
        </w:rPr>
        <w:t xml:space="preserve">открыть раздел «Системные»;</w:t>
      </w:r>
      <w:r>
        <w:rPr>
          <w:highlight w:val="none"/>
          <w14:ligatures w14:val="none"/>
        </w:rPr>
      </w:r>
      <w:r>
        <w:rPr>
          <w:highlight w:val="none"/>
          <w14:ligatures w14:val="none"/>
        </w:rPr>
      </w:r>
    </w:p>
    <w:p>
      <w:pPr>
        <w:pStyle w:val="1065"/>
        <w:numPr>
          <w:ilvl w:val="0"/>
          <w:numId w:val="66"/>
        </w:numPr>
        <w:rPr>
          <w:highlight w:val="none"/>
          <w14:ligatures w14:val="none"/>
        </w:rPr>
        <w:suppressLineNumbers w:val="0"/>
      </w:pPr>
      <w:r>
        <w:rPr>
          <w:highlight w:val="none"/>
          <w14:ligatures w14:val="none"/>
        </w:rPr>
        <w:t xml:space="preserve">запустить терминал используя ярлык «Терминал fly».</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Для его запуска в </w:t>
      </w:r>
      <w:r>
        <w:rPr>
          <w:highlight w:val="none"/>
          <w14:ligatures w14:val="none"/>
        </w:rPr>
        <w:t xml:space="preserve">Astra Linux SE 1.8</w:t>
      </w:r>
      <w:r>
        <w:rPr>
          <w:highlight w:val="none"/>
          <w14:ligatures w14:val="none"/>
        </w:rPr>
        <w:t xml:space="preserve"> нужно:</w:t>
      </w:r>
      <w:r>
        <w:rPr>
          <w:highlight w:val="none"/>
          <w14:ligatures w14:val="none"/>
        </w:rPr>
      </w:r>
      <w:r>
        <w:rPr>
          <w:highlight w:val="none"/>
          <w14:ligatures w14:val="none"/>
        </w:rPr>
      </w:r>
    </w:p>
    <w:p>
      <w:pPr>
        <w:pStyle w:val="1065"/>
        <w:numPr>
          <w:ilvl w:val="0"/>
          <w:numId w:val="67"/>
        </w:numPr>
        <w:rPr>
          <w:highlight w:val="none"/>
          <w14:ligatures w14:val="none"/>
        </w:rPr>
        <w:suppressLineNumbers w:val="0"/>
      </w:pPr>
      <w:r>
        <w:rPr>
          <w:highlight w:val="none"/>
          <w14:ligatures w14:val="none"/>
        </w:rPr>
        <w:t xml:space="preserve">перейти в меню «Пуск»</w:t>
      </w:r>
      <w:r>
        <w:rPr>
          <w:highlight w:val="none"/>
          <w14:ligatures w14:val="none"/>
        </w:rPr>
        <w:t xml:space="preserve">;</w:t>
      </w:r>
      <w:r>
        <w:rPr>
          <w:highlight w:val="none"/>
          <w14:ligatures w14:val="none"/>
        </w:rPr>
      </w:r>
      <w:r>
        <w:rPr>
          <w:highlight w:val="none"/>
          <w14:ligatures w14:val="none"/>
        </w:rPr>
      </w:r>
    </w:p>
    <w:p>
      <w:pPr>
        <w:pStyle w:val="1065"/>
        <w:numPr>
          <w:ilvl w:val="0"/>
          <w:numId w:val="67"/>
        </w:numPr>
        <w:rPr>
          <w:highlight w:val="none"/>
          <w14:ligatures w14:val="none"/>
        </w:rPr>
        <w:suppressLineNumbers w:val="0"/>
      </w:pPr>
      <w:r>
        <w:rPr>
          <w:highlight w:val="none"/>
          <w14:ligatures w14:val="none"/>
        </w:rPr>
        <w:t xml:space="preserve">открыть раздел «Программы»;</w:t>
      </w:r>
      <w:r>
        <w:rPr>
          <w:highlight w:val="none"/>
          <w14:ligatures w14:val="none"/>
        </w:rPr>
      </w:r>
      <w:r>
        <w:rPr>
          <w:highlight w:val="none"/>
          <w14:ligatures w14:val="none"/>
        </w:rPr>
      </w:r>
    </w:p>
    <w:p>
      <w:pPr>
        <w:pStyle w:val="1065"/>
        <w:numPr>
          <w:ilvl w:val="0"/>
          <w:numId w:val="67"/>
        </w:numPr>
        <w:rPr>
          <w:highlight w:val="none"/>
          <w14:ligatures w14:val="none"/>
        </w:rPr>
        <w:suppressLineNumbers w:val="0"/>
      </w:pPr>
      <w:r>
        <w:rPr>
          <w:highlight w:val="none"/>
          <w14:ligatures w14:val="none"/>
        </w:rPr>
      </w:r>
      <w:r>
        <w:rPr>
          <w:highlight w:val="none"/>
          <w14:ligatures w14:val="none"/>
        </w:rPr>
        <w:t xml:space="preserve">открыть раздел «Инструменты»;</w:t>
      </w:r>
      <w:r>
        <w:rPr>
          <w:highlight w:val="none"/>
          <w14:ligatures w14:val="none"/>
        </w:rPr>
      </w:r>
      <w:r>
        <w:rPr>
          <w:highlight w:val="none"/>
          <w14:ligatures w14:val="none"/>
        </w:rPr>
      </w:r>
    </w:p>
    <w:p>
      <w:pPr>
        <w:pStyle w:val="1065"/>
        <w:numPr>
          <w:ilvl w:val="0"/>
          <w:numId w:val="67"/>
        </w:numPr>
        <w:rPr>
          <w:highlight w:val="none"/>
          <w14:ligatures w14:val="none"/>
        </w:rPr>
        <w:suppressLineNumbers w:val="0"/>
      </w:pPr>
      <w:r>
        <w:rPr>
          <w:highlight w:val="none"/>
          <w14:ligatures w14:val="none"/>
        </w:rPr>
        <w:t xml:space="preserve">запустить терминал используя ярлык «</w:t>
      </w:r>
      <w:r>
        <w:rPr>
          <w:highlight w:val="none"/>
          <w14:ligatures w14:val="none"/>
        </w:rPr>
        <w:t xml:space="preserve">Konsole</w:t>
      </w:r>
      <w:r>
        <w:rPr>
          <w:highlight w:val="none"/>
          <w14:ligatures w14:val="none"/>
        </w:rPr>
        <w:t xml:space="preserve">».</w:t>
      </w:r>
      <w:r>
        <w:rPr>
          <w:highlight w:val="none"/>
          <w14:ligatures w14:val="none"/>
        </w:rPr>
      </w:r>
      <w:r>
        <w:rPr>
          <w:highlight w:val="none"/>
          <w14:ligatures w14:val="none"/>
        </w:rPr>
      </w:r>
    </w:p>
    <w:p>
      <w:pPr>
        <w:rPr>
          <w:highlight w:val="none"/>
          <w14:ligatures w14:val="none"/>
        </w:rPr>
        <w:suppressLineNumbers w:val="0"/>
      </w:pPr>
      <w:r>
        <w:rPr>
          <w:highlight w:val="none"/>
        </w:rPr>
        <w:t xml:space="preserve">Также для запуска терминала во всех версиях Astra Linux можно использовать сочетание клавиш Win + T.</w:t>
      </w:r>
      <w:r>
        <w:rPr>
          <w:highlight w:val="none"/>
          <w14:ligatures w14:val="none"/>
        </w:rPr>
      </w:r>
      <w:r>
        <w:rPr>
          <w:highlight w:val="none"/>
          <w14:ligatures w14:val="none"/>
        </w:rPr>
      </w:r>
    </w:p>
    <w:p>
      <w:pPr>
        <w:rPr>
          <w:highlight w:val="none"/>
          <w14:ligatures w14:val="none"/>
        </w:rPr>
        <w:suppressLineNumbers w:val="0"/>
      </w:pPr>
      <w:r>
        <w:rPr>
          <w:highlight w:val="none"/>
        </w:rPr>
        <w:t xml:space="preserve">После запуска терминала для установки </w:t>
      </w:r>
      <w:r>
        <w:rPr>
          <w:highlight w:val="none"/>
        </w:rPr>
        <w:t xml:space="preserve">Р7-Офис</w:t>
      </w:r>
      <w:r>
        <w:rPr>
          <w:highlight w:val="none"/>
        </w:rPr>
        <w:t xml:space="preserve"> нужно сначала установить ключи репозитория </w:t>
      </w:r>
      <w:r>
        <w:rPr>
          <w:highlight w:val="none"/>
        </w:rPr>
        <w:t xml:space="preserve">с использованием команды</w:t>
      </w:r>
      <w:r>
        <w:rPr>
          <w:highlight w:val="none"/>
        </w:rPr>
        <w:t xml:space="preserve">:</w:t>
      </w:r>
      <w:r>
        <w:rPr>
          <w:highlight w:val="none"/>
          <w14:ligatures w14:val="none"/>
        </w:rPr>
      </w:r>
      <w:r>
        <w:rPr>
          <w:highlight w:val="none"/>
          <w14:ligatures w14:val="none"/>
        </w:rPr>
      </w:r>
    </w:p>
    <w:p>
      <w:pPr>
        <w:pStyle w:val="1074"/>
        <w:rPr>
          <w:highlight w:val="none"/>
          <w14:ligatures w14:val="none"/>
        </w:rPr>
        <w:suppressLineNumbers w:val="0"/>
      </w:pPr>
      <w:r>
        <w:rPr>
          <w:highlight w:val="none"/>
          <w14:ligatures w14:val="none"/>
        </w:rPr>
      </w:r>
      <w:r>
        <w:rPr>
          <w:highlight w:val="none"/>
          <w14:ligatures w14:val="none"/>
        </w:rPr>
        <w:t xml:space="preserve">sudo curl -s https://download.r7-office.ru/repos/RPM-GPG-KEY-R7-OFFICE.public | sudo gpg --no-default-keyring --keyring gnupg-ring:/etc/apt/trusted.gpg.d/r7.gpg --import &amp;&amp; sudo chmod 644 /etc/apt/trusted.gpg.d/r7.gpg</w:t>
      </w:r>
      <w:r>
        <w:rPr>
          <w:highlight w:val="none"/>
          <w14:ligatures w14:val="none"/>
        </w:rPr>
      </w:r>
      <w:r>
        <w:rPr>
          <w:highlight w:val="none"/>
          <w14:ligatures w14:val="none"/>
        </w:rPr>
      </w:r>
    </w:p>
    <w:p>
      <w:pPr>
        <w:rPr>
          <w:highlight w:val="none"/>
          <w14:ligatures w14:val="none"/>
        </w:rPr>
        <w:suppressLineNumbers w:val="0"/>
      </w:pPr>
      <w:r>
        <w:rPr>
          <w:highlight w:val="none"/>
        </w:rPr>
        <w:t xml:space="preserve">После установки ключа репозитория можно добавить сам репозиторий в список репозиториев с помощью команды:</w:t>
      </w:r>
      <w:r>
        <w:rPr>
          <w:highlight w:val="none"/>
          <w14:ligatures w14:val="none"/>
        </w:rPr>
      </w:r>
      <w:r>
        <w:rPr>
          <w:highlight w:val="none"/>
          <w14:ligatures w14:val="none"/>
        </w:rPr>
      </w:r>
    </w:p>
    <w:p>
      <w:pPr>
        <w:pStyle w:val="1074"/>
        <w:jc w:val="both"/>
        <w:shd w:val="clear" w:color="d9d9d9" w:themeColor="background1" w:themeShade="D9" w:fill="d9d9d9" w:themeFill="background1" w:themeFillShade="D9"/>
        <w:rPr>
          <w:highlight w:val="none"/>
          <w14:ligatures w14:val="none"/>
        </w:rPr>
        <w:suppressLineNumbers w:val="0"/>
      </w:pPr>
      <w:r>
        <w:rPr>
          <w:highlight w:val="none"/>
        </w:rPr>
      </w:r>
      <w:r>
        <w:rPr>
          <w:highlight w:val="none"/>
        </w:rPr>
        <w:t xml:space="preserve">sudo echo 'deb https://downloads.r7-office.ru/repository/r7-desktop-apt/ buster main</w:t>
      </w:r>
      <w:r>
        <w:rPr>
          <w:highlight w:val="none"/>
        </w:rPr>
        <w:t xml:space="preserve">' </w:t>
      </w:r>
      <w:r>
        <w:rPr>
          <w:highlight w:val="none"/>
        </w:rPr>
        <w:t xml:space="preserve">| sudo tee</w:t>
      </w:r>
      <w:r>
        <w:rPr>
          <w:highlight w:val="none"/>
        </w:rPr>
        <w:t xml:space="preserve"> /etc/apt/sources.list.d/r7.list</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После добавления репозитория нужно создать </w:t>
      </w:r>
      <w:r>
        <w:rPr>
          <w:highlight w:val="none"/>
          <w14:ligatures w14:val="none"/>
        </w:rPr>
        <w:t xml:space="preserve">файл для авторизации в репозитории</w:t>
      </w:r>
      <w:r>
        <w:rPr>
          <w:highlight w:val="none"/>
          <w14:ligatures w14:val="none"/>
        </w:rPr>
        <w:t xml:space="preserve"> с помощью команды:</w:t>
      </w:r>
      <w:r>
        <w:rPr>
          <w:highlight w:val="none"/>
          <w14:ligatures w14:val="none"/>
        </w:rPr>
      </w:r>
      <w:r>
        <w:rPr>
          <w:highlight w:val="none"/>
          <w14:ligatures w14:val="none"/>
        </w:rPr>
      </w:r>
    </w:p>
    <w:p>
      <w:pPr>
        <w:pStyle w:val="1074"/>
        <w:rPr>
          <w:highlight w:val="none"/>
          <w14:ligatures w14:val="none"/>
        </w:rPr>
        <w:suppressLineNumbers w:val="0"/>
      </w:pPr>
      <w:r>
        <w:rPr>
          <w:highlight w:val="none"/>
        </w:rPr>
      </w:r>
      <w:r>
        <w:rPr>
          <w:highlight w:val="none"/>
        </w:rPr>
        <w:t xml:space="preserve">sudo nano /etc/apt/auth.conf.d/r7.conf</w:t>
      </w:r>
      <w:r>
        <w:rPr>
          <w:highlight w:val="none"/>
          <w14:ligatures w14:val="none"/>
        </w:rPr>
      </w:r>
      <w:r>
        <w:rPr>
          <w:highlight w:val="none"/>
          <w14:ligatures w14:val="none"/>
        </w:rPr>
      </w:r>
    </w:p>
    <w:p>
      <w:pPr>
        <w:rPr>
          <w:highlight w:val="none"/>
          <w14:ligatures w14:val="none"/>
        </w:rPr>
        <w:suppressLineNumbers w:val="0"/>
      </w:pPr>
      <w:r>
        <w:rPr>
          <w:highlight w:val="none"/>
        </w:rPr>
        <w:t xml:space="preserve">В файл авторизации </w:t>
      </w:r>
      <w:r>
        <w:rPr>
          <w:highlight w:val="none"/>
        </w:rPr>
        <w:t xml:space="preserve">/etc/apt/auth.conf.d/r7.conf</w:t>
      </w:r>
      <w:r>
        <w:rPr>
          <w:highlight w:val="none"/>
        </w:rPr>
        <w:t xml:space="preserve"> нужно записать следующие параметры:</w:t>
      </w:r>
      <w:r>
        <w:rPr>
          <w:highlight w:val="none"/>
          <w14:ligatures w14:val="none"/>
        </w:rPr>
      </w:r>
      <w:r>
        <w:rPr>
          <w:highlight w:val="none"/>
          <w14:ligatures w14:val="none"/>
        </w:rPr>
      </w:r>
    </w:p>
    <w:p>
      <w:pPr>
        <w:pStyle w:val="1074"/>
        <w:rPr>
          <w:highlight w:val="none"/>
        </w:rPr>
        <w:suppressLineNumbers w:val="0"/>
      </w:pPr>
      <w:r>
        <w:rPr>
          <w:highlight w:val="none"/>
          <w14:ligatures w14:val="none"/>
        </w:rPr>
        <w:t xml:space="preserve">machine downloads.r7-office.ru</w:t>
      </w:r>
      <w:r>
        <w:rPr>
          <w:highlight w:val="none"/>
        </w:rPr>
      </w:r>
    </w:p>
    <w:p>
      <w:pPr>
        <w:pStyle w:val="1074"/>
        <w:rPr>
          <w:highlight w:val="none"/>
        </w:rPr>
        <w:suppressLineNumbers w:val="0"/>
      </w:pPr>
      <w:r>
        <w:rPr>
          <w:highlight w:val="none"/>
          <w14:ligatures w14:val="none"/>
        </w:rPr>
        <w:t xml:space="preserve">login desktop</w:t>
      </w:r>
      <w:r>
        <w:rPr>
          <w:highlight w:val="none"/>
        </w:rPr>
      </w:r>
    </w:p>
    <w:p>
      <w:pPr>
        <w:pStyle w:val="1074"/>
        <w:rPr>
          <w:highlight w:val="none"/>
          <w14:ligatures w14:val="none"/>
        </w:rPr>
        <w:suppressLineNumbers w:val="0"/>
      </w:pPr>
      <w:r>
        <w:rPr>
          <w:highlight w:val="none"/>
          <w14:ligatures w14:val="none"/>
        </w:rPr>
        <w:t xml:space="preserve">password gyxiLab84FByn7sCTd5JY</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После этого нужно изменить параметры доступа к файлу</w:t>
      </w:r>
      <w:r>
        <w:rPr>
          <w:highlight w:val="none"/>
          <w14:ligatures w14:val="none"/>
        </w:rPr>
        <w:t xml:space="preserve"> /etc/apt/auth.conf.d/r7.conf</w:t>
      </w:r>
      <w:r>
        <w:rPr>
          <w:highlight w:val="none"/>
          <w14:ligatures w14:val="none"/>
        </w:rPr>
        <w:t xml:space="preserve"> с помощью команды:</w:t>
      </w:r>
      <w:r>
        <w:rPr>
          <w:highlight w:val="none"/>
          <w14:ligatures w14:val="none"/>
        </w:rPr>
      </w:r>
      <w:r>
        <w:rPr>
          <w:highlight w:val="none"/>
          <w14:ligatures w14:val="none"/>
        </w:rPr>
      </w:r>
    </w:p>
    <w:p>
      <w:pPr>
        <w:pStyle w:val="1074"/>
        <w:rPr>
          <w:highlight w:val="none"/>
          <w14:ligatures w14:val="none"/>
        </w:rPr>
        <w:suppressLineNumbers w:val="0"/>
      </w:pPr>
      <w:r>
        <w:rPr>
          <w:highlight w:val="none"/>
          <w14:ligatures w14:val="none"/>
        </w:rPr>
      </w:r>
      <w:r>
        <w:rPr>
          <w:highlight w:val="none"/>
          <w14:ligatures w14:val="none"/>
        </w:rPr>
        <w:t xml:space="preserve">sudo chmod 600 /etc/apt/auth.conf.d/r7.conf</w:t>
      </w:r>
      <w:r>
        <w:rPr>
          <w:highlight w:val="none"/>
          <w14:ligatures w14:val="none"/>
        </w:rPr>
      </w:r>
      <w:r>
        <w:rPr>
          <w:highlight w:val="none"/>
          <w14:ligatures w14:val="none"/>
        </w:rPr>
      </w:r>
    </w:p>
    <w:p>
      <w:pPr>
        <w:rPr>
          <w:highlight w:val="none"/>
          <w14:ligatures w14:val="none"/>
        </w:rPr>
        <w:suppressLineNumbers w:val="0"/>
      </w:pPr>
      <w:r>
        <w:rPr>
          <w:highlight w:val="none"/>
        </w:rPr>
      </w:r>
      <w:r>
        <w:rPr>
          <w:highlight w:val="none"/>
          <w14:ligatures w14:val="none"/>
        </w:rPr>
        <w:t xml:space="preserve">Для установки Р7-Офис из добавленного репозитория нужно:</w:t>
      </w:r>
      <w:r>
        <w:rPr>
          <w:highlight w:val="none"/>
          <w14:ligatures w14:val="none"/>
        </w:rPr>
      </w:r>
      <w:r>
        <w:rPr>
          <w:highlight w:val="none"/>
          <w14:ligatures w14:val="none"/>
        </w:rPr>
      </w:r>
    </w:p>
    <w:p>
      <w:pPr>
        <w:pStyle w:val="1065"/>
        <w:numPr>
          <w:ilvl w:val="0"/>
          <w:numId w:val="69"/>
        </w:numPr>
        <w:rPr>
          <w:highlight w:val="none"/>
          <w14:ligatures w14:val="none"/>
        </w:rPr>
        <w:suppressLineNumbers w:val="0"/>
      </w:pPr>
      <w:r>
        <w:rPr>
          <w:highlight w:val="none"/>
          <w14:ligatures w14:val="none"/>
        </w:rPr>
        <w:t xml:space="preserve">обновить кэш менеджера пакетов с помощью команды:</w:t>
      </w:r>
      <w:r>
        <w:rPr>
          <w:highlight w:val="none"/>
          <w14:ligatures w14:val="none"/>
        </w:rPr>
      </w:r>
      <w:r>
        <w:rPr>
          <w:highlight w:val="none"/>
          <w14:ligatures w14:val="none"/>
        </w:rPr>
      </w:r>
    </w:p>
    <w:p>
      <w:pPr>
        <w:pStyle w:val="1074"/>
        <w:ind w:left="0" w:firstLine="0"/>
        <w:rPr>
          <w:highlight w:val="none"/>
          <w14:ligatures w14:val="none"/>
        </w:rPr>
        <w:suppressLineNumbers w:val="0"/>
      </w:pPr>
      <w:r>
        <w:rPr>
          <w:highlight w:val="none"/>
        </w:rPr>
        <w:t xml:space="preserve">sudo apt update</w:t>
      </w:r>
      <w:r>
        <w:rPr>
          <w:highlight w:val="none"/>
          <w14:ligatures w14:val="none"/>
        </w:rPr>
      </w:r>
      <w:r>
        <w:rPr>
          <w:highlight w:val="none"/>
          <w14:ligatures w14:val="none"/>
        </w:rPr>
      </w:r>
    </w:p>
    <w:p>
      <w:pPr>
        <w:pStyle w:val="1065"/>
        <w:numPr>
          <w:ilvl w:val="0"/>
          <w:numId w:val="69"/>
        </w:numPr>
        <w:rPr>
          <w:highlight w:val="none"/>
          <w14:ligatures w14:val="none"/>
        </w:rPr>
        <w:suppressLineNumbers w:val="0"/>
      </w:pPr>
      <w:r>
        <w:rPr>
          <w:highlight w:val="none"/>
          <w14:ligatures w14:val="none"/>
        </w:rPr>
        <w:t xml:space="preserve">установить пакет </w:t>
      </w:r>
      <w:r>
        <w:rPr>
          <w:highlight w:val="none"/>
          <w14:ligatures w14:val="none"/>
        </w:rPr>
        <w:t xml:space="preserve">r7-office</w:t>
      </w:r>
      <w:r>
        <w:rPr>
          <w:highlight w:val="none"/>
          <w14:ligatures w14:val="none"/>
        </w:rPr>
        <w:t xml:space="preserve"> с помощью команды:</w:t>
      </w:r>
      <w:r>
        <w:rPr>
          <w:highlight w:val="none"/>
          <w14:ligatures w14:val="none"/>
        </w:rPr>
      </w:r>
      <w:r>
        <w:rPr>
          <w:highlight w:val="none"/>
          <w14:ligatures w14:val="none"/>
        </w:rPr>
      </w:r>
    </w:p>
    <w:p>
      <w:pPr>
        <w:pStyle w:val="1074"/>
        <w:contextualSpacing w:val="0"/>
        <w:ind w:left="0" w:firstLine="0"/>
        <w:jc w:val="both"/>
        <w:rPr>
          <w:highlight w:val="none"/>
          <w14:ligatures w14:val="none"/>
        </w:rPr>
        <w:pBdr>
          <w:top w:val="single" w:color="000000" w:sz="8" w:space="6"/>
        </w:pBdr>
        <w:suppressLineNumbers w:val="0"/>
      </w:pPr>
      <w:r>
        <w:rPr>
          <w:highlight w:val="none"/>
        </w:rPr>
      </w:r>
      <w:r>
        <w:rPr>
          <w:highlight w:val="none"/>
        </w:rPr>
        <w:t xml:space="preserve">sudo apt-get install </w:t>
      </w:r>
      <w:r>
        <w:rPr>
          <w:highlight w:val="none"/>
        </w:rPr>
        <w:t xml:space="preserve">r7-office</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r>
      <w:r>
        <w:rPr>
          <w:highlight w:val="none"/>
          <w14:ligatures w14:val="none"/>
        </w:rPr>
        <w:t xml:space="preserve">После этого Р7-Офис</w:t>
      </w:r>
      <w:r>
        <w:rPr>
          <w:highlight w:val="none"/>
          <w14:ligatures w14:val="none"/>
        </w:rPr>
        <w:t xml:space="preserve"> </w:t>
      </w:r>
      <w:r>
        <w:rPr>
          <w:highlight w:val="none"/>
          <w14:ligatures w14:val="none"/>
        </w:rPr>
        <w:t xml:space="preserve">будет доступен </w:t>
      </w:r>
      <w:r>
        <w:rPr>
          <w:highlight w:val="none"/>
          <w14:ligatures w14:val="none"/>
        </w:rPr>
        <w:t xml:space="preserve">в разделе «Офис» меню «Пуск» (в случае, если используется Astra Linux SE 1.7) или в подразделе «Офис» раздела «Программы» меню «Пуск» (в случае, если используется Astra Linux SE 1.8).</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r>
      <w:r>
        <w:rPr>
          <w:highlight w:val="none"/>
          <w14:ligatures w14:val="none"/>
        </w:rPr>
      </w:r>
      <w:r>
        <w:rPr>
          <w:highlight w:val="none"/>
          <w14:ligatures w14:val="none"/>
        </w:rPr>
      </w:r>
    </w:p>
    <w:p>
      <w:pPr>
        <w:pStyle w:val="891"/>
        <w:rPr>
          <w:highlight w:val="none"/>
        </w:rPr>
      </w:pPr>
      <w:r>
        <w:rPr>
          <w:highlight w:val="none"/>
        </w:rPr>
        <w:t xml:space="preserve">Активация Р7-Офис</w:t>
      </w:r>
      <w:r>
        <w:rPr>
          <w:highlight w:val="none"/>
        </w:rPr>
      </w:r>
    </w:p>
    <w:p>
      <w:pPr>
        <w:rPr>
          <w:highlight w:val="none"/>
        </w:rPr>
      </w:pPr>
      <w:r>
        <w:rPr>
          <w:highlight w:val="none"/>
        </w:rPr>
        <w:t xml:space="preserve">При первом запуске Р7-Офис появится уведомление «Вы используете пробную версию приложения.». Для активации Р7-Офис нужно зайти в раздел «О программе», нажать на кнопку «Загрузить файл лицензии» и выбрать файл лицензионного ключа.</w:t>
      </w:r>
      <w:r>
        <w:rPr>
          <w:highlight w:val="none"/>
        </w:rPr>
      </w:r>
      <w:r>
        <w:rPr>
          <w:highlight w:val="none"/>
        </w:rPr>
      </w:r>
    </w:p>
    <w:p>
      <w:pPr>
        <w:rPr>
          <w:highlight w:val="none"/>
        </w:rPr>
      </w:pPr>
      <w:r>
        <w:rPr>
          <w:highlight w:val="none"/>
        </w:rPr>
      </w:r>
      <w:r>
        <w:rPr>
          <w:highlight w:val="none"/>
        </w:rPr>
      </w:r>
      <w:r>
        <w:rPr>
          <w:highlight w:val="none"/>
        </w:rPr>
      </w:r>
    </w:p>
    <w:p>
      <w:pPr>
        <w:pStyle w:val="889"/>
        <w:rPr>
          <w:highlight w:val="none"/>
        </w:rPr>
      </w:pPr>
      <w:r>
        <w:rPr>
          <w:highlight w:val="none"/>
        </w:rPr>
        <w:t xml:space="preserve">Установка интерпретатора Python</w:t>
      </w:r>
      <w:r>
        <w:rPr>
          <w:highlight w:val="none"/>
        </w:rPr>
        <w:t xml:space="preserve"> и редактора кода IDLE</w:t>
      </w:r>
      <w:r>
        <w:rPr>
          <w:highlight w:val="none"/>
        </w:rPr>
      </w:r>
    </w:p>
    <w:p>
      <w:pPr>
        <w:rPr>
          <w:highlight w:val="none"/>
        </w:rPr>
      </w:pPr>
      <w:r>
        <w:rPr>
          <w:highlight w:val="none"/>
        </w:rPr>
        <w:t xml:space="preserve">Для установки интерпретатора Python и редактора кода IDLE можно использовать </w:t>
      </w:r>
      <w:r>
        <w:rPr>
          <w:highlight w:val="none"/>
        </w:rPr>
        <w:t xml:space="preserve">менеджер пакетов Synaptic.</w:t>
      </w:r>
      <w:r>
        <w:rPr>
          <w:highlight w:val="none"/>
        </w:rPr>
        <w:t xml:space="preserve"> В главном меню менеджера пакетов необходимо нажать кнопку «Обновить», дождаться окончания обновления сведений о пакетах в репозиториях и нажать кнопку «Поиск». </w:t>
      </w:r>
      <w:r>
        <w:rPr>
          <w:highlight w:val="none"/>
        </w:rPr>
        <w:t xml:space="preserve">В появившемся окне</w:t>
      </w:r>
      <w:r>
        <w:rPr>
          <w:highlight w:val="none"/>
        </w:rPr>
        <w:t xml:space="preserve"> ввести в поле «Поиск» «idle3» и нажать кнопку «Поиск».</w:t>
      </w:r>
      <w:r>
        <w:rPr>
          <w:highlight w:val="none"/>
        </w:rPr>
      </w:r>
      <w:r>
        <w:rPr>
          <w:highlight w:val="none"/>
        </w:rPr>
      </w:r>
    </w:p>
    <w:p>
      <w:pPr>
        <w:rPr>
          <w:highlight w:val="none"/>
        </w:rPr>
      </w:pPr>
      <w:r>
        <w:rPr>
          <w:highlight w:val="none"/>
        </w:rPr>
        <w:t xml:space="preserve">В результате поиска в списке пакетов появится idle3</w:t>
      </w:r>
      <w:r>
        <w:rPr>
          <w:highlight w:val="none"/>
        </w:rPr>
        <w:t xml:space="preserve">. Необходимо щёлкнуть по нему правой кнопкой мыши и выбрать </w:t>
      </w:r>
      <w:r>
        <w:rPr>
          <w:highlight w:val="none"/>
        </w:rPr>
        <w:t xml:space="preserve">«Отметить для установки». </w:t>
      </w:r>
      <w:r>
        <w:rPr>
          <w:highlight w:val="none"/>
        </w:rPr>
        <w:t xml:space="preserve">После этого появится окно сообщающее, что для установки IDLE потребуется установить и обновить ряд других пакетов. Необходимо нажать в этом окне кнопку «Применить». Далее необходимо нажать кнопку «Применить» в главном меню программы.</w:t>
      </w:r>
      <w:r>
        <w:rPr>
          <w:highlight w:val="none"/>
        </w:rPr>
      </w:r>
      <w:r>
        <w:rPr>
          <w:highlight w:val="none"/>
        </w:rPr>
      </w:r>
    </w:p>
    <w:p>
      <w:pPr>
        <w:rPr>
          <w:highlight w:val="none"/>
        </w:rPr>
      </w:pPr>
      <w:r>
        <w:rPr>
          <w:highlight w:val="none"/>
        </w:rPr>
        <w:t xml:space="preserve">После этого появится окно, перечисляющее список вносимых изменений и вопросом об их применении. Необходимо нажать «Применить», после чего начнётся процесс загрузки и установки отмеченных пакетов.</w:t>
      </w:r>
      <w:r>
        <w:rPr>
          <w:highlight w:val="none"/>
        </w:rPr>
      </w:r>
      <w:r>
        <w:rPr>
          <w:highlight w:val="none"/>
        </w:rPr>
      </w:r>
    </w:p>
    <w:p>
      <w:pPr>
        <w:rPr>
          <w:highlight w:val="none"/>
        </w:rPr>
      </w:pPr>
      <w:r>
        <w:rPr>
          <w:highlight w:val="none"/>
        </w:rPr>
        <w:t xml:space="preserve">По завершении установки в Astra Linux SE 1.7 IDLE будет доступен </w:t>
      </w:r>
      <w:r>
        <w:rPr>
          <w:highlight w:val="none"/>
        </w:rPr>
        <w:t xml:space="preserve">в разделе «Разработка» меню «Пуск». В Astra Linux SE 1.8 </w:t>
      </w:r>
      <w:r>
        <w:rPr>
          <w:highlight w:val="none"/>
        </w:rPr>
        <w:t xml:space="preserve">IDLE </w:t>
      </w:r>
      <w:r>
        <w:rPr>
          <w:highlight w:val="none"/>
        </w:rPr>
        <w:t xml:space="preserve">будет доступен в подразделе «Разработка» раздела «Программы» меню «Пуск»</w:t>
      </w:r>
      <w:r>
        <w:rPr>
          <w:highlight w:val="none"/>
        </w:rPr>
      </w:r>
      <w:r>
        <w:rPr>
          <w:highlight w:val="none"/>
        </w:rPr>
      </w:r>
    </w:p>
    <w:p>
      <w:pPr>
        <w:rPr>
          <w:highlight w:val="none"/>
        </w:rPr>
      </w:pPr>
      <w:r>
        <w:rPr>
          <w:highlight w:val="none"/>
        </w:rPr>
      </w:r>
      <w:r>
        <w:rPr>
          <w:highlight w:val="none"/>
        </w:rPr>
      </w:r>
      <w:r>
        <w:rPr>
          <w:highlight w:val="none"/>
        </w:rPr>
      </w:r>
    </w:p>
    <w:p>
      <w:pPr>
        <w:pStyle w:val="889"/>
        <w:rPr>
          <w:highlight w:val="none"/>
        </w:rPr>
      </w:pPr>
      <w:r>
        <w:rPr>
          <w:highlight w:val="none"/>
        </w:rPr>
        <w:t xml:space="preserve">Установка </w:t>
      </w:r>
      <w:r>
        <w:rPr>
          <w:highlight w:val="none"/>
        </w:rPr>
        <w:t xml:space="preserve">редактора кода Visual Studio Code</w:t>
      </w:r>
      <w:r>
        <w:rPr>
          <w:highlight w:val="none"/>
        </w:rPr>
      </w:r>
    </w:p>
    <w:p>
      <w:pPr>
        <w:rPr>
          <w:highlight w:val="none"/>
        </w:rPr>
        <w:suppressLineNumbers w:val="0"/>
      </w:pPr>
      <w:r>
        <w:rPr>
          <w:highlight w:val="none"/>
        </w:rPr>
        <w:t xml:space="preserve">Для установки </w:t>
      </w:r>
      <w:r>
        <w:rPr>
          <w:highlight w:val="none"/>
        </w:rPr>
        <w:t xml:space="preserve">Visual Studio Code</w:t>
      </w:r>
      <w:r>
        <w:rPr>
          <w:highlight w:val="none"/>
        </w:rPr>
        <w:t xml:space="preserve"> </w:t>
      </w:r>
      <w:r>
        <w:rPr>
          <w:highlight w:val="none"/>
        </w:rPr>
        <w:t xml:space="preserve">с использованием deb пакета нужно</w:t>
      </w:r>
      <w:r>
        <w:rPr>
          <w:highlight w:val="none"/>
        </w:rPr>
      </w:r>
      <w:r>
        <w:rPr>
          <w:highlight w:val="none"/>
        </w:rPr>
      </w:r>
    </w:p>
    <w:p>
      <w:pPr>
        <w:pStyle w:val="1065"/>
        <w:numPr>
          <w:ilvl w:val="0"/>
          <w:numId w:val="74"/>
        </w:numPr>
        <w:rPr>
          <w:highlight w:val="none"/>
        </w:rPr>
        <w:suppressLineNumbers w:val="0"/>
      </w:pPr>
      <w:r>
        <w:rPr>
          <w:highlight w:val="none"/>
        </w:rPr>
        <w:t xml:space="preserve">зайти на страницу загрузки </w:t>
      </w:r>
      <w:r>
        <w:rPr>
          <w:highlight w:val="none"/>
        </w:rPr>
        <w:t xml:space="preserve">Visual Studio Code</w:t>
      </w:r>
      <w:r>
        <w:rPr>
          <w:highlight w:val="none"/>
        </w:rPr>
        <w:t xml:space="preserve"> на официальном сайте</w:t>
      </w:r>
      <w:r>
        <w:rPr>
          <w:highlight w:val="none"/>
        </w:rPr>
        <w:t xml:space="preserve">: </w:t>
      </w:r>
      <w:hyperlink r:id="rId75" w:tooltip="https://code.visualstudio.com/download" w:history="1">
        <w:r>
          <w:rPr>
            <w:rStyle w:val="1043"/>
            <w:highlight w:val="none"/>
          </w:rPr>
          <w:t xml:space="preserve">https://code.visualstudio.com/download</w:t>
        </w:r>
      </w:hyperlink>
      <w:r>
        <w:rPr>
          <w:highlight w:val="none"/>
        </w:rPr>
        <w:t xml:space="preserve">;</w:t>
      </w:r>
      <w:r>
        <w:rPr>
          <w:highlight w:val="none"/>
        </w:rPr>
      </w:r>
      <w:r>
        <w:rPr>
          <w:highlight w:val="none"/>
        </w:rPr>
      </w:r>
    </w:p>
    <w:p>
      <w:pPr>
        <w:pStyle w:val="1065"/>
        <w:numPr>
          <w:ilvl w:val="0"/>
          <w:numId w:val="74"/>
        </w:numPr>
        <w:rPr>
          <w:highlight w:val="none"/>
        </w:rPr>
        <w:suppressLineNumbers w:val="0"/>
      </w:pPr>
      <w:r>
        <w:rPr>
          <w:highlight w:val="none"/>
        </w:rPr>
        <w:t xml:space="preserve">нажать на кнопку скачивания deb пакета;</w:t>
      </w:r>
      <w:r>
        <w:rPr>
          <w:highlight w:val="none"/>
        </w:rPr>
      </w:r>
      <w:r>
        <w:rPr>
          <w:highlight w:val="none"/>
        </w:rPr>
      </w:r>
    </w:p>
    <w:p>
      <w:pPr>
        <w:pStyle w:val="1065"/>
        <w:numPr>
          <w:ilvl w:val="0"/>
          <w:numId w:val="74"/>
        </w:numPr>
        <w:rPr>
          <w:highlight w:val="none"/>
        </w:rPr>
        <w:suppressLineNumbers w:val="0"/>
      </w:pPr>
      <w:r>
        <w:rPr>
          <w:highlight w:val="none"/>
        </w:rPr>
        <w:t xml:space="preserve">после завершения скачивания перейти в загрузки и открыть скачанный файл, щёлкнув по нему дважды левой кнопкой мыши;</w:t>
      </w:r>
      <w:r>
        <w:rPr>
          <w:highlight w:val="none"/>
        </w:rPr>
      </w:r>
      <w:r>
        <w:rPr>
          <w:highlight w:val="none"/>
        </w:rPr>
      </w:r>
    </w:p>
    <w:p>
      <w:pPr>
        <w:pStyle w:val="1065"/>
        <w:numPr>
          <w:ilvl w:val="0"/>
          <w:numId w:val="74"/>
        </w:numPr>
        <w:rPr>
          <w:highlight w:val="none"/>
        </w:rPr>
        <w:suppressLineNumbers w:val="0"/>
      </w:pPr>
      <w:r>
        <w:rPr>
          <w:highlight w:val="none"/>
        </w:rPr>
        <w:t xml:space="preserve">в появившемся окне нажать «Установить пакет», после чего ввести пароль администратора;</w:t>
      </w:r>
      <w:r>
        <w:rPr>
          <w:highlight w:val="none"/>
        </w:rPr>
      </w:r>
      <w:r>
        <w:rPr>
          <w:highlight w:val="none"/>
        </w:rPr>
      </w:r>
    </w:p>
    <w:p>
      <w:pPr>
        <w:pStyle w:val="1065"/>
        <w:numPr>
          <w:ilvl w:val="0"/>
          <w:numId w:val="74"/>
        </w:numPr>
        <w:rPr>
          <w:highlight w:val="none"/>
        </w:rPr>
        <w:suppressLineNumbers w:val="0"/>
      </w:pPr>
      <w:r>
        <w:rPr>
          <w:highlight w:val="none"/>
        </w:rPr>
        <w:t xml:space="preserve">после окончания процесса установки нажать «Применить»;</w:t>
      </w:r>
      <w:r>
        <w:rPr>
          <w:highlight w:val="none"/>
        </w:rPr>
      </w:r>
      <w:r>
        <w:rPr>
          <w:highlight w:val="none"/>
        </w:rPr>
      </w:r>
    </w:p>
    <w:p>
      <w:pPr>
        <w:pStyle w:val="1065"/>
        <w:numPr>
          <w:ilvl w:val="0"/>
          <w:numId w:val="74"/>
        </w:numPr>
        <w:rPr>
          <w:highlight w:val="none"/>
        </w:rPr>
        <w:suppressLineNumbers w:val="0"/>
      </w:pPr>
      <w:r>
        <w:rPr>
          <w:highlight w:val="none"/>
        </w:rPr>
        <w:t xml:space="preserve">после этого в разделе «Разработка» меню «Пуск» (в случае, если используется Astra Linux SE 1.7) или в подразделе «Инструменты» раздела «Программы» меню «Пуск» </w:t>
      </w:r>
      <w:r>
        <w:rPr>
          <w:highlight w:val="none"/>
        </w:rPr>
        <w:t xml:space="preserve">(в случае, если используется Astra Linux SE 1.8)</w:t>
      </w:r>
      <w:r>
        <w:rPr>
          <w:highlight w:val="none"/>
        </w:rPr>
        <w:t xml:space="preserve"> появится ярлык для запуска </w:t>
      </w:r>
      <w:r>
        <w:rPr>
          <w:highlight w:val="none"/>
        </w:rPr>
        <w:t xml:space="preserve">Visual Studio Code</w:t>
      </w:r>
      <w:r>
        <w:rPr>
          <w:highlight w:val="none"/>
        </w:rPr>
        <w:t xml:space="preserve">.</w:t>
      </w:r>
      <w:r>
        <w:rPr>
          <w:highlight w:val="none"/>
        </w:rPr>
      </w:r>
      <w:r>
        <w:rPr>
          <w:highlight w:val="none"/>
        </w:rPr>
      </w:r>
    </w:p>
    <w:p>
      <w:pPr>
        <w:rPr>
          <w:highlight w:val="none"/>
        </w:rPr>
        <w:suppressLineNumbers w:val="0"/>
      </w:pPr>
      <w:r>
        <w:rPr>
          <w:highlight w:val="none"/>
        </w:rPr>
        <w:t xml:space="preserve">В процессе установки пакета в список репозиториев будет добавлен репозиторий </w:t>
      </w:r>
      <w:r>
        <w:rPr>
          <w:highlight w:val="none"/>
        </w:rPr>
        <w:t xml:space="preserve">Visual Studio Code</w:t>
      </w:r>
      <w:r>
        <w:rPr>
          <w:highlight w:val="none"/>
        </w:rPr>
        <w:t xml:space="preserve">, благодаря чему обновления можно будет устанавливать с помощью менеджера пакетов Synaptic.</w:t>
      </w:r>
      <w:r>
        <w:rPr>
          <w:highlight w:val="none"/>
        </w:rPr>
      </w:r>
      <w:r>
        <w:rPr>
          <w:highlight w:val="none"/>
        </w:rPr>
      </w:r>
    </w:p>
    <w:p>
      <w:pPr>
        <w:rPr>
          <w:highlight w:val="none"/>
        </w:rPr>
      </w:pPr>
      <w:r>
        <w:rPr>
          <w:highlight w:val="none"/>
        </w:rPr>
      </w:r>
      <w:r>
        <w:rPr>
          <w:highlight w:val="none"/>
        </w:rPr>
      </w:r>
    </w:p>
    <w:p>
      <w:pPr>
        <w:pStyle w:val="889"/>
        <w:rPr>
          <w:highlight w:val="none"/>
        </w:rPr>
      </w:pPr>
      <w:r>
        <w:rPr>
          <w:highlight w:val="none"/>
        </w:rPr>
        <w:t xml:space="preserve">Установка интерактивной среды разработки </w:t>
      </w:r>
      <w:r>
        <w:rPr>
          <w:highlight w:val="none"/>
        </w:rPr>
        <w:t xml:space="preserve">OpenIDE</w:t>
      </w:r>
      <w:r>
        <w:rPr>
          <w:highlight w:val="none"/>
        </w:rPr>
      </w:r>
      <w:r>
        <w:rPr>
          <w:highlight w:val="none"/>
        </w:rPr>
      </w:r>
    </w:p>
    <w:p>
      <w:pPr>
        <w:rPr>
          <w:highlight w:val="none"/>
          <w14:ligatures w14:val="none"/>
        </w:rPr>
        <w:suppressLineNumbers w:val="0"/>
      </w:pPr>
      <w:r>
        <w:rPr>
          <w:highlight w:val="none"/>
          <w14:ligatures w14:val="none"/>
        </w:rPr>
      </w:r>
      <w:r>
        <w:rPr>
          <w:highlight w:val="none"/>
          <w14:ligatures w14:val="none"/>
        </w:rPr>
        <w:t xml:space="preserve">OpenIDE – это отечественная свободная среда разработки основанная на </w:t>
      </w:r>
      <w:r>
        <w:rPr>
          <w:highlight w:val="none"/>
          <w14:ligatures w14:val="none"/>
        </w:rPr>
        <w:t xml:space="preserve">IntelliJ IDEA Community Edition</w:t>
      </w:r>
      <w:r>
        <w:rPr>
          <w:highlight w:val="none"/>
          <w14:ligatures w14:val="none"/>
        </w:rPr>
        <w:t xml:space="preserve"> [16].</w:t>
      </w:r>
      <w:r>
        <w:rPr>
          <w:highlight w:val="none"/>
        </w:rPr>
        <w:t xml:space="preserve"> Для установки OpenIDE необходимо:</w:t>
      </w:r>
      <w:r>
        <w:rPr>
          <w:highlight w:val="none"/>
          <w14:ligatures w14:val="none"/>
        </w:rPr>
      </w:r>
      <w:r>
        <w:rPr>
          <w:highlight w:val="none"/>
          <w14:ligatures w14:val="none"/>
        </w:rPr>
      </w:r>
    </w:p>
    <w:p>
      <w:pPr>
        <w:pStyle w:val="1065"/>
        <w:numPr>
          <w:ilvl w:val="0"/>
          <w:numId w:val="79"/>
        </w:numPr>
        <w:rPr>
          <w:highlight w:val="none"/>
          <w14:ligatures w14:val="none"/>
        </w:rPr>
        <w:suppressLineNumbers w:val="0"/>
      </w:pPr>
      <w:r>
        <w:rPr>
          <w:highlight w:val="none"/>
        </w:rPr>
        <w:t xml:space="preserve">зайти на</w:t>
      </w:r>
      <w:r>
        <w:rPr>
          <w:highlight w:val="none"/>
          <w14:ligatures w14:val="none"/>
        </w:rPr>
        <w:t xml:space="preserve"> страницу загрузки OpenIDE на официальном сайте: </w:t>
      </w:r>
      <w:r>
        <w:rPr>
          <w:highlight w:val="none"/>
          <w14:ligatures w14:val="none"/>
        </w:rPr>
      </w:r>
      <w:hyperlink r:id="rId76" w:tooltip="https://openide.ru/download/" w:history="1">
        <w:r>
          <w:rPr>
            <w:rStyle w:val="1043"/>
            <w:highlight w:val="none"/>
            <w14:ligatures w14:val="none"/>
          </w:rPr>
          <w:t xml:space="preserve">https://openide.ru/download/</w:t>
        </w:r>
        <w:r>
          <w:rPr>
            <w:rStyle w:val="1043"/>
            <w:highlight w:val="none"/>
            <w14:ligatures w14:val="none"/>
          </w:rPr>
        </w:r>
      </w:hyperlink>
      <w:r>
        <w:rPr>
          <w:highlight w:val="none"/>
          <w14:ligatures w14:val="none"/>
        </w:rPr>
        <w:t xml:space="preserve"> и выбрать операционную систему Linux;</w:t>
      </w:r>
      <w:r>
        <w:rPr>
          <w:highlight w:val="none"/>
          <w14:ligatures w14:val="none"/>
        </w:rPr>
      </w:r>
      <w:r>
        <w:rPr>
          <w:highlight w:val="none"/>
          <w14:ligatures w14:val="none"/>
        </w:rPr>
      </w:r>
    </w:p>
    <w:p>
      <w:pPr>
        <w:pStyle w:val="1065"/>
        <w:numPr>
          <w:ilvl w:val="0"/>
          <w:numId w:val="79"/>
        </w:numPr>
        <w:rPr>
          <w:highlight w:val="none"/>
          <w14:ligatures w14:val="none"/>
        </w:rPr>
        <w:suppressLineNumbers w:val="0"/>
      </w:pPr>
      <w:r>
        <w:rPr>
          <w:highlight w:val="none"/>
          <w14:ligatures w14:val="none"/>
        </w:rPr>
        <w:t xml:space="preserve">перейти к загруженному архиву, щёлкнуть по нему правой кнопкой мыши и выбрать «Распаковать в эту папку»;</w:t>
      </w:r>
      <w:r>
        <w:rPr>
          <w:highlight w:val="none"/>
          <w14:ligatures w14:val="none"/>
        </w:rPr>
      </w:r>
      <w:r>
        <w:rPr>
          <w:highlight w:val="none"/>
          <w14:ligatures w14:val="none"/>
        </w:rPr>
      </w:r>
    </w:p>
    <w:p>
      <w:pPr>
        <w:pStyle w:val="1065"/>
        <w:numPr>
          <w:ilvl w:val="0"/>
          <w:numId w:val="79"/>
        </w:numPr>
        <w:rPr>
          <w:highlight w:val="none"/>
          <w14:ligatures w14:val="none"/>
        </w:rPr>
        <w:suppressLineNumbers w:val="0"/>
      </w:pPr>
      <w:r>
        <w:rPr>
          <w:highlight w:val="none"/>
          <w14:ligatures w14:val="none"/>
        </w:rPr>
        <w:t xml:space="preserve">переименовать извлечённую из архива папку в «openIDE» (для того чтобы переименовать папку, можно щёлкнуть по ней правой кнопкой мыши и выбрать «Переименовать» или выделить папку и нажать наклавиатуре клавишу F2);</w:t>
      </w:r>
      <w:r>
        <w:rPr>
          <w:highlight w:val="none"/>
          <w14:ligatures w14:val="none"/>
        </w:rPr>
      </w:r>
      <w:r>
        <w:rPr>
          <w:highlight w:val="none"/>
          <w14:ligatures w14:val="none"/>
        </w:rPr>
      </w:r>
    </w:p>
    <w:p>
      <w:pPr>
        <w:pStyle w:val="1065"/>
        <w:numPr>
          <w:ilvl w:val="0"/>
          <w:numId w:val="79"/>
        </w:numPr>
        <w:rPr>
          <w:highlight w:val="none"/>
          <w14:ligatures w14:val="none"/>
        </w:rPr>
        <w:suppressLineNumbers w:val="0"/>
      </w:pPr>
      <w:r>
        <w:rPr>
          <w:highlight w:val="none"/>
          <w14:ligatures w14:val="none"/>
        </w:rPr>
        <w:t xml:space="preserve">запустить терминал и выполнить в нём команду:</w:t>
      </w:r>
      <w:r>
        <w:rPr>
          <w:highlight w:val="none"/>
          <w14:ligatures w14:val="none"/>
        </w:rPr>
      </w:r>
      <w:r>
        <w:rPr>
          <w:highlight w:val="none"/>
          <w14:ligatures w14:val="none"/>
        </w:rPr>
      </w:r>
    </w:p>
    <w:p>
      <w:pPr>
        <w:pStyle w:val="1074"/>
        <w:rPr>
          <w:highlight w:val="none"/>
          <w14:ligatures w14:val="none"/>
        </w:rPr>
        <w:suppressLineNumbers w:val="0"/>
      </w:pPr>
      <w:r>
        <w:rPr>
          <w:highlight w:val="none"/>
          <w14:ligatures w14:val="none"/>
        </w:rPr>
      </w:r>
      <w:r>
        <w:rPr>
          <w:highlight w:val="none"/>
          <w14:ligatures w14:val="none"/>
        </w:rPr>
        <w:t xml:space="preserve">sudo mv ./Загрузки/openIDE /opt</w:t>
      </w:r>
      <w:r>
        <w:rPr>
          <w:highlight w:val="none"/>
          <w14:ligatures w14:val="none"/>
        </w:rPr>
      </w:r>
      <w:r>
        <w:rPr>
          <w:highlight w:val="none"/>
          <w14:ligatures w14:val="none"/>
        </w:rPr>
      </w:r>
    </w:p>
    <w:p>
      <w:pPr>
        <w:numPr>
          <w:ilvl w:val="0"/>
          <w:numId w:val="0"/>
        </w:numPr>
        <w:ind w:left="720" w:firstLine="0"/>
        <w:rPr>
          <w:highlight w:val="none"/>
          <w14:ligatures w14:val="none"/>
        </w:rPr>
        <w:suppressLineNumbers w:val="0"/>
      </w:pPr>
      <w:r>
        <w:rPr>
          <w:highlight w:val="none"/>
        </w:rPr>
        <w:t xml:space="preserve">После этого OpenIDE будет установлена. Для первого запуска можно воспользоваться командой:</w:t>
      </w:r>
      <w:r>
        <w:rPr>
          <w:highlight w:val="none"/>
          <w14:ligatures w14:val="none"/>
        </w:rPr>
      </w:r>
      <w:r>
        <w:rPr>
          <w:highlight w:val="none"/>
          <w14:ligatures w14:val="none"/>
        </w:rPr>
      </w:r>
    </w:p>
    <w:p>
      <w:pPr>
        <w:pStyle w:val="1074"/>
        <w:rPr>
          <w:highlight w:val="none"/>
          <w14:ligatures w14:val="none"/>
        </w:rPr>
        <w:suppressLineNumbers w:val="0"/>
      </w:pPr>
      <w:r>
        <w:rPr>
          <w:highlight w:val="none"/>
        </w:rPr>
      </w:r>
      <w:r>
        <w:rPr>
          <w:highlight w:val="none"/>
        </w:rPr>
        <w:t xml:space="preserve">/opt/openIDE/bin/openide</w:t>
      </w:r>
      <w:r>
        <w:rPr>
          <w:highlight w:val="none"/>
          <w14:ligatures w14:val="none"/>
        </w:rPr>
      </w:r>
      <w:r>
        <w:rPr>
          <w:highlight w:val="none"/>
          <w14:ligatures w14:val="none"/>
        </w:rPr>
      </w:r>
    </w:p>
    <w:p>
      <w:pPr>
        <w:rPr>
          <w:highlight w:val="none"/>
          <w14:ligatures w14:val="none"/>
        </w:rPr>
        <w:suppressLineNumbers w:val="0"/>
      </w:pPr>
      <w:r>
        <w:rPr>
          <w:highlight w:val="none"/>
        </w:rPr>
      </w:r>
      <w:r>
        <w:rPr>
          <w:highlight w: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10592" behindDoc="0" locked="0" layoutInCell="1" allowOverlap="1">
                <wp:simplePos x="0" y="0"/>
                <wp:positionH relativeFrom="margin">
                  <wp:align>center</wp:align>
                </wp:positionH>
                <wp:positionV relativeFrom="paragraph">
                  <wp:posOffset>1767342</wp:posOffset>
                </wp:positionV>
                <wp:extent cx="2422800" cy="2520000"/>
                <wp:effectExtent l="0" t="0" r="0" b="0"/>
                <wp:wrapTopAndBottom/>
                <wp:docPr id="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16365" name=""/>
                        <pic:cNvPicPr>
                          <a:picLocks noChangeAspect="1"/>
                        </pic:cNvPicPr>
                        <pic:nvPr/>
                      </pic:nvPicPr>
                      <pic:blipFill>
                        <a:blip r:embed="rId77"/>
                        <a:stretch/>
                      </pic:blipFill>
                      <pic:spPr bwMode="auto">
                        <a:xfrm rot="0" flipH="0" flipV="0">
                          <a:off x="0" y="0"/>
                          <a:ext cx="2422800" cy="252000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1" o:spid="_x0000_s51" type="#_x0000_t75" style="position:absolute;z-index:110592;o:allowoverlap:true;o:allowincell:true;mso-position-horizontal-relative:margin;mso-position-horizontal:center;mso-position-vertical-relative:text;margin-top:139.16pt;mso-position-vertical:absolute;width:190.77pt;height:198.43pt;mso-wrap-distance-left:9.07pt;mso-wrap-distance-top:14.17pt;mso-wrap-distance-right:9.07pt;mso-wrap-distance-bottom:14.17pt;rotation:0;" stroked="false">
                <v:path textboxrect="0,0,0,0"/>
                <w10:wrap type="topAndBottom"/>
                <v:imagedata r:id="rId77" o:title=""/>
              </v:shape>
            </w:pict>
          </mc:Fallback>
        </mc:AlternateContent>
      </w:r>
      <w:r>
        <w:rPr>
          <w:highlight w:val="none"/>
        </w:rPr>
        <w:t xml:space="preserve">При первом запуске необход</w:t>
      </w:r>
      <w:r>
        <w:rPr>
          <w:highlight w:val="none"/>
          <w14:ligatures w14:val="none"/>
        </w:rPr>
        <w:t xml:space="preserve">имо прочитать и принять лицензионное соглашение. После этого </w:t>
      </w:r>
      <w:r>
        <w:rPr>
          <w:highlight w:val="none"/>
          <w14:ligatures w14:val="none"/>
        </w:rPr>
        <w:t xml:space="preserve">для удобства последующего использования необходимо создать ярлык для запуска OpenIDE. Для этого нужно нажать по кнопке с шестерёнкой в левом нижнем углу и выбрать «Create Desktop Entry» (Рисунок 2.2.48).</w:t>
      </w:r>
      <w:r>
        <w:rPr>
          <w:highlight w:val="none"/>
          <w14:ligatures w14:val="none"/>
        </w:rPr>
      </w:r>
      <w:r>
        <w:rPr>
          <w:highlight w:val="none"/>
          <w14:ligatures w14:val="none"/>
        </w:rPr>
      </w:r>
    </w:p>
    <w:p>
      <w:pPr>
        <w:pStyle w:val="1072"/>
        <w:rPr>
          <w:highlight w:val="none"/>
          <w14:ligatures w14:val="none"/>
        </w:rPr>
        <w:suppressLineNumbers w:val="0"/>
      </w:pPr>
      <w:r>
        <w:rPr>
          <w:highlight w:val="none"/>
          <w14:ligatures w14:val="none"/>
        </w:rPr>
      </w:r>
      <w:r>
        <w:rPr>
          <w:highlight w:val="none"/>
          <w14:ligatures w14:val="none"/>
        </w:rPr>
        <w:t xml:space="preserve">Рисунок 2.2.48 – создание ярлыка для запуска OpenIDE</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После этого появится окно, запрашивающее подтверждение создания ярлыка </w:t>
      </w:r>
      <w:r>
        <w:rPr>
          <w:highlight w:val="none"/>
          <w14:ligatures w14:val="none"/>
        </w:rPr>
        <w:t xml:space="preserve">(Рисунок 2.2.49)</w:t>
      </w:r>
      <w:r>
        <w:rPr>
          <w:highlight w:val="none"/>
          <w14:ligatures w14:val="none"/>
        </w:rPr>
        <w:t xml:space="preserve">. Отметим галочкой «Create entry for all users», чтобы ярлык для запуска OpenIDE из меню «Пуск» был доступен всем пользователям и нажмём «OK», после чего введём пароль администратора.</w:t>
      </w:r>
      <w:r>
        <w:rPr>
          <w:highlight w:val="none"/>
          <w14:ligatures w14:val="none"/>
        </w:rPr>
      </w:r>
      <w:r>
        <w:rPr>
          <w:highlight w:val="none"/>
          <w14:ligatures w14:val="none"/>
        </w:rPr>
      </w:r>
    </w:p>
    <w:p>
      <w:pPr>
        <w:pStyle w:val="1072"/>
        <w:rPr>
          <w:highlight w:val="none"/>
          <w14:ligatures w14:val="none"/>
        </w:rPr>
        <w:suppressLineNumbers w:val="0"/>
      </w:pPr>
      <w:r>
        <w:rPr>
          <w:highlight w:val="none"/>
          <w14:ligatures w14:val="none"/>
        </w:rPr>
        <mc:AlternateContent>
          <mc:Choice Requires="wpg">
            <w:drawing>
              <wp:anchor xmlns:wp="http://schemas.openxmlformats.org/drawingml/2006/wordprocessingDrawing" xmlns:wp14="http://schemas.microsoft.com/office/word/2010/wordprocessingDrawing" distT="180000" distB="180000" distL="115200" distR="115200" simplePos="0" relativeHeight="111616" behindDoc="0" locked="0" layoutInCell="1" allowOverlap="1">
                <wp:simplePos x="0" y="0"/>
                <wp:positionH relativeFrom="margin">
                  <wp:align>center</wp:align>
                </wp:positionH>
                <wp:positionV relativeFrom="paragraph">
                  <wp:posOffset>0</wp:posOffset>
                </wp:positionV>
                <wp:extent cx="5334000" cy="1724025"/>
                <wp:effectExtent l="0" t="0" r="0" b="0"/>
                <wp:wrapTopAndBottom/>
                <wp:docPr id="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11771" name=""/>
                        <pic:cNvPicPr>
                          <a:picLocks noChangeAspect="1"/>
                        </pic:cNvPicPr>
                        <pic:nvPr/>
                      </pic:nvPicPr>
                      <pic:blipFill>
                        <a:blip r:embed="rId78"/>
                        <a:stretch/>
                      </pic:blipFill>
                      <pic:spPr bwMode="auto">
                        <a:xfrm rot="0" flipH="0" flipV="0">
                          <a:off x="0" y="0"/>
                          <a:ext cx="5333999" cy="1724024"/>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 o:spid="_x0000_s52" type="#_x0000_t75" style="position:absolute;z-index:111616;o:allowoverlap:true;o:allowincell:true;mso-position-horizontal-relative:margin;mso-position-horizontal:center;mso-position-vertical-relative:text;margin-top:0.00pt;mso-position-vertical:absolute;width:420.00pt;height:135.75pt;mso-wrap-distance-left:9.07pt;mso-wrap-distance-top:14.17pt;mso-wrap-distance-right:9.07pt;mso-wrap-distance-bottom:14.17pt;rotation:0;" stroked="false">
                <v:path textboxrect="0,0,0,0"/>
                <w10:wrap type="topAndBottom"/>
                <v:imagedata r:id="rId78" o:title=""/>
              </v:shape>
            </w:pict>
          </mc:Fallback>
        </mc:AlternateContent>
      </w:r>
      <w:r>
        <w:rPr>
          <w:highlight w:val="none"/>
          <w14:ligatures w14:val="none"/>
        </w:rPr>
        <w:t xml:space="preserve">Рисунок 2.2.49 – </w:t>
      </w:r>
      <w:r>
        <w:rPr>
          <w:highlight w:val="none"/>
          <w14:ligatures w14:val="none"/>
        </w:rPr>
        <w:t xml:space="preserve">создание ярлыка для запуска OpenIDE</w:t>
      </w:r>
      <w:r>
        <w:rPr>
          <w:highlight w:val="none"/>
          <w14:ligatures w14:val="none"/>
        </w:rPr>
        <w:t xml:space="preserve"> для всех пользователей</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r>
      <w:r>
        <w:rPr>
          <w:highlight w:val="none"/>
          <w14:ligatures w14:val="none"/>
        </w:rPr>
      </w:r>
      <w:r>
        <w:rPr>
          <w:highlight w:val="none"/>
          <w14:ligatures w14:val="none"/>
        </w:rPr>
      </w:r>
    </w:p>
    <w:p>
      <w:pPr>
        <w:rPr>
          <w:highlight w:val="none"/>
          <w14:ligatures w14:val="none"/>
        </w:rPr>
        <w:suppressLineNumbers w:val="0"/>
      </w:pPr>
      <w:r>
        <w:rPr>
          <w:highlight w:val="none"/>
          <w14:ligatures w14:val="none"/>
        </w:rPr>
        <w:t xml:space="preserve">После этого</w:t>
      </w:r>
      <w:r>
        <w:rPr>
          <w:highlight w:val="none"/>
          <w14:ligatures w14:val="none"/>
        </w:rPr>
        <w:t xml:space="preserve"> в разделе «Разработка» меню «Пуск» (Astra Linux SE 1.7) или </w:t>
      </w:r>
      <w:r>
        <w:rPr>
          <w:highlight w:val="none"/>
          <w14:ligatures w14:val="none"/>
        </w:rPr>
        <w:t xml:space="preserve">в подразделе «Разработка» раздела «Программы» меню «Пуск» (</w:t>
      </w:r>
      <w:r>
        <w:rPr>
          <w:highlight w:val="none"/>
          <w14:ligatures w14:val="none"/>
        </w:rPr>
        <w:t xml:space="preserve">Astra Linux SE 1.8) появится ярлык для запуска OpenIDE.</w:t>
      </w:r>
      <w:r>
        <w:rPr>
          <w:highlight w:val="none"/>
          <w14:ligatures w14:val="none"/>
        </w:rPr>
      </w:r>
      <w:r>
        <w:rPr>
          <w:highlight w:val="none"/>
          <w14:ligatures w14:val="none"/>
        </w:rPr>
      </w:r>
    </w:p>
    <w:p>
      <w:pPr>
        <w:rPr>
          <w:highlight w:val="none"/>
          <w14:ligatures w14:val="none"/>
        </w:rPr>
        <w:suppressLineNumbers w:val="0"/>
      </w:pPr>
      <w:r>
        <w:rPr>
          <w:highlight w:val="none"/>
          <w14:ligatures w14:val="none"/>
        </w:rPr>
      </w:r>
      <w:r>
        <w:rPr>
          <w:highlight w:val="none"/>
          <w14:ligatures w14:val="none"/>
        </w:rPr>
      </w:r>
      <w:r>
        <w:rPr>
          <w:highlight w:val="none"/>
          <w14:ligatures w14:val="none"/>
        </w:rPr>
      </w:r>
    </w:p>
    <w:p>
      <w:pPr>
        <w:pStyle w:val="889"/>
        <w:rPr>
          <w:highlight w:val="none"/>
        </w:rPr>
      </w:pPr>
      <w:r>
        <w:rPr>
          <w:highlight w:val="none"/>
        </w:rPr>
        <w:t xml:space="preserve">Установка </w:t>
      </w:r>
      <w:r>
        <w:rPr>
          <w:highlight w:val="none"/>
        </w:rPr>
        <w:t xml:space="preserve">интерактивной среды разработки КуМир</w:t>
      </w:r>
      <w:r>
        <w:rPr>
          <w:highlight w:val="none"/>
        </w:rPr>
      </w:r>
    </w:p>
    <w:p>
      <w:pPr>
        <w:rPr>
          <w:highlight w:val="none"/>
        </w:rPr>
        <w:suppressLineNumbers w:val="0"/>
      </w:pPr>
      <w:r>
        <w:rPr>
          <w:highlight w:val="none"/>
          <w14:ligatures w14:val="none"/>
        </w:rPr>
        <w:t xml:space="preserve">Для установки </w:t>
      </w:r>
      <w:r>
        <w:rPr>
          <w:highlight w:val="none"/>
          <w14:ligatures w14:val="none"/>
        </w:rPr>
        <w:t xml:space="preserve">среды разработки КуМир</w:t>
      </w:r>
      <w:r>
        <w:rPr>
          <w:highlight w:val="none"/>
          <w14:ligatures w14:val="none"/>
        </w:rPr>
        <w:t xml:space="preserve"> с использованием deb пакета можно воспользоваться </w:t>
      </w:r>
      <w:r>
        <w:rPr>
          <w:highlight w:val="none"/>
          <w14:ligatures w14:val="none"/>
        </w:rPr>
        <w:t xml:space="preserve">порталом EasyAstra.RU</w:t>
      </w:r>
      <w:r>
        <w:rPr>
          <w:highlight w:val="none"/>
          <w14:ligatures w14:val="none"/>
        </w:rPr>
        <w:t xml:space="preserve">.</w:t>
      </w:r>
      <w:r>
        <w:rPr>
          <w:highlight w:val="none"/>
        </w:rPr>
      </w:r>
      <w:r>
        <w:rPr>
          <w:highlight w:val="none"/>
        </w:rPr>
      </w:r>
    </w:p>
    <w:p>
      <w:pPr>
        <w:rPr>
          <w:highlight w:val="none"/>
          <w14:ligatures w14:val="none"/>
        </w:rPr>
        <w:suppressLineNumbers w:val="0"/>
      </w:pPr>
      <w:r>
        <w:rPr>
          <w:highlight w:val="none"/>
          <w14:ligatures w14:val="none"/>
        </w:rPr>
        <w:t xml:space="preserve">Для скачивания deb пакета для Astra Linux SE 1.7 нужно:</w:t>
      </w:r>
      <w:r>
        <w:rPr>
          <w:highlight w:val="none"/>
          <w14:ligatures w14:val="none"/>
        </w:rPr>
      </w:r>
      <w:r>
        <w:rPr>
          <w:highlight w:val="none"/>
          <w14:ligatures w14:val="none"/>
        </w:rPr>
      </w:r>
    </w:p>
    <w:p>
      <w:pPr>
        <w:pStyle w:val="1065"/>
        <w:numPr>
          <w:ilvl w:val="0"/>
          <w:numId w:val="76"/>
        </w:numPr>
        <w:rPr>
          <w:highlight w:val="none"/>
        </w:rPr>
        <w:suppressLineNumbers w:val="0"/>
      </w:pPr>
      <w:r>
        <w:rPr>
          <w:highlight w:val="none"/>
          <w14:ligatures w14:val="none"/>
        </w:rPr>
        <w:t xml:space="preserve">зайти на страницу библиотеки приложений для Astra Linux SE 1.7: </w:t>
      </w:r>
      <w:r>
        <w:rPr>
          <w:highlight w:val="none"/>
          <w14:ligatures w14:val="none"/>
        </w:rPr>
      </w:r>
      <w:hyperlink r:id="rId79" w:tooltip="https://easyastra.ru/resources/store.php" w:history="1">
        <w:r>
          <w:rPr>
            <w:rStyle w:val="1043"/>
            <w:highlight w:val="none"/>
            <w14:ligatures w14:val="none"/>
          </w:rPr>
          <w:t xml:space="preserve">https://easyastra.ru/resources/store.php</w:t>
        </w:r>
      </w:hyperlink>
      <w:r>
        <w:rPr>
          <w:highlight w:val="none"/>
          <w14:ligatures w14:val="none"/>
        </w:rPr>
        <w:t xml:space="preserve">; </w:t>
      </w:r>
      <w:r>
        <w:rPr>
          <w:highlight w:val="none"/>
        </w:rPr>
      </w:r>
    </w:p>
    <w:p>
      <w:pPr>
        <w:pStyle w:val="1065"/>
        <w:numPr>
          <w:ilvl w:val="0"/>
          <w:numId w:val="76"/>
        </w:numPr>
        <w:rPr>
          <w:highlight w:val="none"/>
        </w:rPr>
        <w:suppressLineNumbers w:val="0"/>
      </w:pPr>
      <w:r>
        <w:rPr>
          <w:highlight w:val="none"/>
          <w14:ligatures w14:val="none"/>
        </w:rPr>
        <w:t xml:space="preserve">нажать на кнопку скачивания deb пакета.</w:t>
      </w:r>
      <w:r>
        <w:rPr>
          <w:highlight w:val="none"/>
        </w:rPr>
      </w:r>
      <w:r>
        <w:rPr>
          <w:highlight w:val="none"/>
        </w:rPr>
      </w:r>
    </w:p>
    <w:p>
      <w:pPr>
        <w:rPr>
          <w:highlight w:val="none"/>
          <w14:ligatures w14:val="none"/>
        </w:rPr>
        <w:suppressLineNumbers w:val="0"/>
      </w:pPr>
      <w:r>
        <w:rPr>
          <w:highlight w:val="none"/>
          <w14:ligatures w14:val="none"/>
        </w:rPr>
        <w:t xml:space="preserve">Для скачивания deb пакета для Astra Linux SE 1.8 нужно:</w:t>
      </w:r>
      <w:r>
        <w:rPr>
          <w:highlight w:val="none"/>
          <w14:ligatures w14:val="none"/>
        </w:rPr>
      </w:r>
      <w:r>
        <w:rPr>
          <w:highlight w:val="none"/>
          <w14:ligatures w14:val="none"/>
        </w:rPr>
      </w:r>
    </w:p>
    <w:p>
      <w:pPr>
        <w:pStyle w:val="1065"/>
        <w:numPr>
          <w:ilvl w:val="0"/>
          <w:numId w:val="75"/>
        </w:numPr>
        <w:rPr>
          <w:highlight w:val="none"/>
          <w14:ligatures w14:val="none"/>
        </w:rPr>
        <w:suppressLineNumbers w:val="0"/>
      </w:pPr>
      <w:r>
        <w:rPr>
          <w:highlight w:val="none"/>
          <w14:ligatures w14:val="none"/>
        </w:rPr>
      </w:r>
      <w:r>
        <w:rPr>
          <w:highlight w:val="none"/>
          <w14:ligatures w14:val="none"/>
        </w:rPr>
        <w:t xml:space="preserve">зайти на</w:t>
      </w:r>
      <w:r>
        <w:rPr>
          <w:highlight w:val="none"/>
          <w14:ligatures w14:val="none"/>
        </w:rPr>
        <w:t xml:space="preserve"> страницу библиотеки приложений для Astra Linux SE 1.8: </w:t>
      </w:r>
      <w:hyperlink r:id="rId80" w:tooltip="https://easyastra.ru/resources/store1.8.php" w:history="1">
        <w:r>
          <w:rPr>
            <w:rStyle w:val="1043"/>
            <w:highlight w:val="none"/>
            <w14:ligatures w14:val="none"/>
          </w:rPr>
          <w:t xml:space="preserve">https://easyastra.ru/resources/store1.8.php</w:t>
        </w:r>
        <w:r>
          <w:rPr>
            <w:rStyle w:val="1043"/>
            <w:highlight w:val="none"/>
            <w14:ligatures w14:val="none"/>
          </w:rPr>
        </w:r>
      </w:hyperlink>
      <w:r>
        <w:rPr>
          <w:highlight w:val="none"/>
          <w14:ligatures w14:val="none"/>
        </w:rPr>
        <w:t xml:space="preserve">;</w:t>
      </w:r>
      <w:r>
        <w:rPr>
          <w:highlight w:val="none"/>
          <w14:ligatures w14:val="none"/>
        </w:rPr>
      </w:r>
      <w:r>
        <w:rPr>
          <w:highlight w:val="none"/>
          <w14:ligatures w14:val="none"/>
        </w:rPr>
      </w:r>
    </w:p>
    <w:p>
      <w:pPr>
        <w:pStyle w:val="1065"/>
        <w:numPr>
          <w:ilvl w:val="0"/>
          <w:numId w:val="75"/>
        </w:numPr>
        <w:rPr>
          <w:highlight w:val="none"/>
          <w14:ligatures w14:val="none"/>
        </w:rPr>
        <w:suppressLineNumbers w:val="0"/>
      </w:pPr>
      <w:r>
        <w:rPr>
          <w:highlight w:val="none"/>
          <w14:ligatures w14:val="none"/>
        </w:rPr>
        <w:t xml:space="preserve">перейти в раздел «Научные»;</w:t>
      </w:r>
      <w:r>
        <w:rPr>
          <w:highlight w:val="none"/>
          <w14:ligatures w14:val="none"/>
        </w:rPr>
      </w:r>
      <w:r>
        <w:rPr>
          <w:highlight w:val="none"/>
          <w14:ligatures w14:val="none"/>
        </w:rPr>
      </w:r>
    </w:p>
    <w:p>
      <w:pPr>
        <w:pStyle w:val="1065"/>
        <w:numPr>
          <w:ilvl w:val="0"/>
          <w:numId w:val="75"/>
        </w:numPr>
        <w:rPr>
          <w:highlight w:val="none"/>
          <w14:ligatures w14:val="none"/>
        </w:rPr>
        <w:suppressLineNumbers w:val="0"/>
      </w:pPr>
      <w:r>
        <w:rPr>
          <w:highlight w:val="none"/>
          <w14:ligatures w14:val="none"/>
        </w:rPr>
      </w:r>
      <w:r>
        <w:rPr>
          <w:highlight w:val="none"/>
          <w14:ligatures w14:val="none"/>
        </w:rPr>
        <w:t xml:space="preserve">нажать на кнопку скачивания deb пакета.</w:t>
      </w:r>
      <w:r>
        <w:rPr>
          <w:highlight w:val="none"/>
          <w14:ligatures w14:val="none"/>
        </w:rPr>
      </w:r>
      <w:r>
        <w:rPr>
          <w:highlight w:val="none"/>
          <w14:ligatures w14:val="none"/>
        </w:rPr>
      </w:r>
    </w:p>
    <w:p>
      <w:pPr>
        <w:rPr>
          <w:highlight w:val="none"/>
        </w:rPr>
        <w:suppressLineNumbers w:val="0"/>
      </w:pPr>
      <w:r>
        <w:rPr>
          <w:highlight w:val="none"/>
          <w14:ligatures w14:val="none"/>
        </w:rPr>
        <w:t xml:space="preserve">После завершения скачивания нужно:</w:t>
      </w:r>
      <w:r>
        <w:rPr>
          <w:highlight w:val="none"/>
        </w:rPr>
      </w:r>
      <w:r>
        <w:rPr>
          <w:highlight w:val="none"/>
        </w:rPr>
      </w:r>
    </w:p>
    <w:p>
      <w:pPr>
        <w:pStyle w:val="1065"/>
        <w:numPr>
          <w:ilvl w:val="0"/>
          <w:numId w:val="77"/>
        </w:numPr>
        <w:rPr>
          <w:highlight w:val="none"/>
          <w14:ligatures w14:val="none"/>
        </w:rPr>
        <w:suppressLineNumbers w:val="0"/>
      </w:pPr>
      <w:r>
        <w:rPr>
          <w:highlight w:val="none"/>
          <w14:ligatures w14:val="none"/>
        </w:rPr>
        <w:t xml:space="preserve">перейти в загрузки и открыть скачанный файл, щёлкнув по нему дважды левой кнопкой мыши;</w:t>
      </w:r>
      <w:r>
        <w:rPr>
          <w:highlight w:val="none"/>
          <w14:ligatures w14:val="none"/>
        </w:rPr>
      </w:r>
      <w:r>
        <w:rPr>
          <w:highlight w:val="none"/>
          <w14:ligatures w14:val="none"/>
        </w:rPr>
      </w:r>
    </w:p>
    <w:p>
      <w:pPr>
        <w:pStyle w:val="1065"/>
        <w:numPr>
          <w:ilvl w:val="0"/>
          <w:numId w:val="77"/>
        </w:numPr>
        <w:rPr>
          <w:highlight w:val="none"/>
          <w14:ligatures w14:val="none"/>
        </w:rPr>
        <w:suppressLineNumbers w:val="0"/>
      </w:pPr>
      <w:r>
        <w:rPr>
          <w:highlight w:val="none"/>
          <w14:ligatures w14:val="none"/>
        </w:rPr>
      </w:r>
      <w:r>
        <w:rPr>
          <w:highlight w:val="none"/>
          <w14:ligatures w14:val="none"/>
        </w:rPr>
        <w:t xml:space="preserve">в появившемся окне нажать «Установить пакет», после чего ввести пароль администратора;</w:t>
      </w:r>
      <w:r>
        <w:rPr>
          <w:highlight w:val="none"/>
          <w14:ligatures w14:val="none"/>
        </w:rPr>
      </w:r>
      <w:r>
        <w:rPr>
          <w:highlight w:val="none"/>
          <w14:ligatures w14:val="none"/>
        </w:rPr>
      </w:r>
    </w:p>
    <w:p>
      <w:pPr>
        <w:pStyle w:val="1065"/>
        <w:numPr>
          <w:ilvl w:val="0"/>
          <w:numId w:val="77"/>
        </w:numPr>
        <w:rPr>
          <w:highlight w:val="none"/>
        </w:rPr>
        <w:suppressLineNumbers w:val="0"/>
      </w:pPr>
      <w:r>
        <w:rPr>
          <w:highlight w:val="none"/>
          <w14:ligatures w14:val="none"/>
        </w:rPr>
        <w:t xml:space="preserve">после окончания процесса установки нажать «Применить»;</w:t>
      </w:r>
      <w:r>
        <w:rPr>
          <w:highlight w:val="none"/>
        </w:rPr>
      </w:r>
    </w:p>
    <w:p>
      <w:pPr>
        <w:pStyle w:val="1065"/>
        <w:numPr>
          <w:ilvl w:val="0"/>
          <w:numId w:val="77"/>
        </w:numPr>
        <w:rPr>
          <w:highlight w:val="none"/>
        </w:rPr>
        <w:suppressLineNumbers w:val="0"/>
      </w:pPr>
      <w:r>
        <w:rPr>
          <w:highlight w:val="none"/>
          <w14:ligatures w14:val="none"/>
        </w:rPr>
        <w:t xml:space="preserve">после этого в разделе «Научные» меню «Пуск» (в случае, если используется Astra Linux SE 1.7) или в подразделе «Научные» раздела «Программы» меню «Пуск» (в случае, если используется Astra Linux SE 1.8) появится ярлык для запуска среды КуМир.</w:t>
      </w:r>
      <w:r>
        <w:rPr>
          <w:highlight w:val="none"/>
          <w14:ligatures w14:val="none"/>
        </w:rPr>
      </w:r>
      <w:r>
        <w:rPr>
          <w:highlight w:val="none"/>
        </w:rPr>
      </w:r>
    </w:p>
    <w:p>
      <w:pPr>
        <w:pStyle w:val="885"/>
        <w:rPr>
          <w:highlight w:val="none"/>
        </w:rPr>
        <w:suppressLineNumbers w:val="0"/>
      </w:pPr>
      <w:r>
        <w:rPr>
          <w:highlight w:val="none"/>
        </w:rPr>
      </w:r>
      <w:bookmarkStart w:id="8" w:name="_Toc8"/>
      <w:r>
        <w:rPr>
          <w:highlight w:val="none"/>
          <w14:ligatures w14:val="none"/>
        </w:rPr>
        <w:t xml:space="preserve">ЗАКЛЮЧЕНИЕ</w:t>
      </w:r>
      <w:bookmarkEnd w:id="8"/>
      <w:r>
        <w:rPr>
          <w:highlight w:val="none"/>
        </w:rPr>
      </w:r>
      <w:r>
        <w:rPr>
          <w:highlight w:val="none"/>
        </w:rPr>
      </w:r>
    </w:p>
    <w:p>
      <w:pPr>
        <w:rPr>
          <w:highlight w:val="none"/>
        </w:rPr>
      </w:pPr>
      <w:r>
        <w:rPr>
          <w:highlight w:val="none"/>
        </w:rPr>
      </w:r>
      <w:r>
        <w:rPr>
          <w:highlight w:val="none"/>
        </w:rPr>
      </w:r>
    </w:p>
    <w:p>
      <w:pPr>
        <w:rPr>
          <w:highlight w:val="none"/>
        </w:rPr>
      </w:pPr>
      <w:r>
        <w:rPr>
          <w:highlight w:val="none"/>
        </w:rPr>
        <w:t xml:space="preserve">В</w:t>
      </w:r>
      <w:r>
        <w:rPr>
          <w:highlight w:val="none"/>
        </w:rPr>
        <w:t xml:space="preserve"> </w:t>
      </w:r>
      <w:r>
        <w:rPr>
          <w:highlight w:val="none"/>
        </w:rPr>
        <w:t xml:space="preserve">ходе выполнения выпускной квалификационной работы был проведён анализ потребностей преподавателей образовательных организаций в обучении использованию отечественного и свободного программного обеспечения. В результате анализа был сделан вывод о необходимос</w:t>
      </w:r>
      <w:r>
        <w:rPr>
          <w:highlight w:val="none"/>
        </w:rPr>
        <w:t xml:space="preserve">ти создания электронного учебного курса для корпоративной подготовки преподавателей.</w:t>
      </w:r>
      <w:r>
        <w:rPr>
          <w:highlight w:val="none"/>
        </w:rPr>
      </w:r>
    </w:p>
    <w:p>
      <w:pPr>
        <w:rPr>
          <w:highlight w:val="none"/>
        </w:rPr>
      </w:pPr>
      <w:r>
        <w:rPr>
          <w:highlight w:val="none"/>
        </w:rPr>
        <w:t xml:space="preserve">Был проведён анализ платформ для создания электронного учебного курса. На основании результатов анализа для реализации ЭУК был выбран генератор статических сайтов «Hugo».</w:t>
      </w:r>
      <w:r>
        <w:rPr>
          <w:highlight w:val="none"/>
        </w:rPr>
      </w:r>
    </w:p>
    <w:p>
      <w:pPr>
        <w:rPr>
          <w:highlight w:val="none"/>
        </w:rPr>
      </w:pPr>
      <w:r>
        <w:rPr>
          <w:highlight w:val="none"/>
        </w:rPr>
        <w:t xml:space="preserve">Были разработаны структура курса и методические рекомендации по работе с отечественным и свободным ПО, на основе которых в последствии был создан электронный учебный курс.</w:t>
      </w:r>
      <w:r>
        <w:rPr>
          <w:highlight w:val="none"/>
        </w:rPr>
      </w:r>
    </w:p>
    <w:p>
      <w:pPr>
        <w:rPr>
          <w:highlight w:val="none"/>
        </w:rPr>
      </w:pPr>
      <w:r>
        <w:rPr>
          <w:highlight w:val="none"/>
        </w:rPr>
        <w:t xml:space="preserve">В</w:t>
      </w:r>
      <w:r>
        <w:rPr>
          <w:highlight w:val="none"/>
        </w:rPr>
        <w:t xml:space="preserve"> заключении можно сделать вывод о том, что в настоящий момент электронное обучение использованию отечественного и свободного программного обеспечения особенно актуально. Оно особенно востребовано в корпоративной подготовке преподавателей образовательных ор</w:t>
      </w:r>
      <w:r>
        <w:rPr>
          <w:highlight w:val="none"/>
        </w:rPr>
        <w:t xml:space="preserve">ганизаций, для которых использование отечественного и свободного ПО – новые условия работы, к которым необходимо привыкнуть и адаптироваться.</w:t>
      </w:r>
      <w:r>
        <w:rPr>
          <w:highlight w:val="none"/>
        </w:rPr>
      </w:r>
    </w:p>
    <w:p>
      <w:pPr>
        <w:pStyle w:val="885"/>
        <w:rPr>
          <w:highlight w:val="none"/>
        </w:rPr>
      </w:pPr>
      <w:r>
        <w:rPr>
          <w:highlight w:val="none"/>
        </w:rPr>
      </w:r>
      <w:bookmarkStart w:id="9" w:name="_Toc9"/>
      <w:r>
        <w:rPr>
          <w:highlight w:val="none"/>
        </w:rPr>
        <w:t xml:space="preserve">ИСПОЛЬЗОВАННЫЕ </w:t>
      </w:r>
      <w:r>
        <w:rPr>
          <w:highlight w:val="none"/>
        </w:rPr>
        <w:t xml:space="preserve">ИСТОЧНИКИ</w:t>
      </w:r>
      <w:bookmarkEnd w:id="9"/>
      <w:r>
        <w:rPr>
          <w:highlight w:val="none"/>
        </w:rPr>
      </w:r>
      <w:r>
        <w:rPr>
          <w:highlight w:val="none"/>
        </w:rPr>
      </w:r>
    </w:p>
    <w:p>
      <w:pPr>
        <w:rPr>
          <w:highlight w:val="none"/>
        </w:rPr>
      </w:pPr>
      <w:r>
        <w:rPr>
          <w:highlight w:val="none"/>
        </w:rPr>
      </w:r>
      <w:r>
        <w:rPr>
          <w:highlight w:val="none"/>
        </w:rPr>
      </w:r>
    </w:p>
    <w:p>
      <w:pPr>
        <w:pStyle w:val="1065"/>
        <w:numPr>
          <w:ilvl w:val="0"/>
          <w:numId w:val="91"/>
        </w:numPr>
        <w:ind w:left="0" w:firstLine="363"/>
        <w:rPr>
          <w:highlight w:val="none"/>
        </w:rPr>
        <w:suppressLineNumbers w:val="0"/>
      </w:pPr>
      <w:r>
        <w:rPr>
          <w:highlight w:val="none"/>
        </w:rPr>
        <w:t xml:space="preserve">Гражданский кодекс Российской Федерации [Электронный ресурс]. - URL: </w:t>
      </w:r>
      <w:hyperlink r:id="rId81" w:tooltip="http://pravo.gov.ru/proxy/ips/?docbody=&amp;nd=102110716" w:history="1">
        <w:r>
          <w:rPr>
            <w:rStyle w:val="1043"/>
            <w:highlight w:val="none"/>
          </w:rPr>
          <w:t xml:space="preserve">http://pravo.gov.ru/proxy/ips/?docbody=&amp;nd=102110716</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t xml:space="preserve">Кодекс об административных правонарушениях Российской Федерации [Электронный ресурс]. - URL: </w:t>
      </w:r>
      <w:hyperlink r:id="rId82" w:tooltip="http://pravo.gov.ru/proxy/ips/?docbody&amp;nd=102074277" w:history="1">
        <w:r>
          <w:rPr>
            <w:rStyle w:val="1043"/>
            <w:highlight w:val="none"/>
          </w:rPr>
          <w:t xml:space="preserve">http://pravo.gov.ru/proxy/ips/?docbody&amp;nd=102074277</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Уголовный кодекс Российской Федерации</w:t>
      </w:r>
      <w:r>
        <w:rPr>
          <w:highlight w:val="none"/>
        </w:rPr>
        <w:t xml:space="preserve"> </w:t>
      </w:r>
      <w:r>
        <w:rPr>
          <w:highlight w:val="none"/>
        </w:rPr>
        <w:t xml:space="preserve">[Электронный ресурс]. - URL: </w:t>
      </w:r>
      <w:hyperlink r:id="rId83" w:tooltip="https://pravo.gov.ru/proxy/ips/?docbody&amp;nd=102041891" w:history="1">
        <w:r>
          <w:rPr>
            <w:rStyle w:val="1043"/>
            <w:highlight w:val="none"/>
          </w:rPr>
          <w:t xml:space="preserve">https://pravo.gov.ru/proxy/ips/?docbody&amp;nd=102041891</w:t>
        </w:r>
      </w:hyperlink>
      <w:r>
        <w:rPr>
          <w:highlight w:val="none"/>
        </w:rPr>
        <w:t xml:space="preserve"> (дата обращения 13.05.2025)</w:t>
      </w:r>
      <w:r>
        <w:rPr>
          <w:highlight w:val="none"/>
        </w:rPr>
        <w:t xml:space="preserve">.</w:t>
      </w:r>
      <w:r>
        <w:rPr>
          <w:highlight w:val="none"/>
        </w:rPr>
      </w:r>
    </w:p>
    <w:p>
      <w:pPr>
        <w:pStyle w:val="1065"/>
        <w:numPr>
          <w:ilvl w:val="0"/>
          <w:numId w:val="91"/>
        </w:numPr>
        <w:ind w:left="0" w:firstLine="363"/>
        <w:rPr>
          <w:highlight w:val="none"/>
        </w:rPr>
        <w:suppressLineNumbers w:val="0"/>
      </w:pPr>
      <w:r>
        <w:rPr>
          <w:highlight w:val="none"/>
        </w:rPr>
        <w:t xml:space="preserve">Федеральный закон от 27.07.2006 г. № 149-ФЗ [Электронный ресурс]. - URL: </w:t>
      </w:r>
      <w:hyperlink r:id="rId84" w:tooltip="http://pravo.gov.ru/proxy/ips/?docbody=&amp;nd=102108264" w:history="1">
        <w:r>
          <w:rPr>
            <w:rStyle w:val="1043"/>
            <w:highlight w:val="none"/>
          </w:rPr>
          <w:t xml:space="preserve">http://pravo.gov.ru/proxy/ips/?docbody=&amp;nd=102108264</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t xml:space="preserve">Федеральный закон от 26.07.2017 г. № 187-ФЗ [Электронный ресурс]. - URL: </w:t>
      </w:r>
      <w:hyperlink r:id="rId85" w:tooltip="http://www.kremlin.ru/acts/bank/42128" w:history="1">
        <w:r>
          <w:rPr>
            <w:rStyle w:val="1043"/>
            <w:highlight w:val="none"/>
          </w:rPr>
          <w:t xml:space="preserve">http://www.kremlin.ru/acts/bank/42128</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Указ Президента Российской Федерации от 07.05.2018 г. № 204</w:t>
      </w:r>
      <w:r>
        <w:rPr>
          <w:highlight w:val="none"/>
        </w:rPr>
        <w:t xml:space="preserve"> </w:t>
      </w:r>
      <w:r>
        <w:rPr>
          <w:highlight w:val="none"/>
        </w:rPr>
        <w:t xml:space="preserve">[Электронный ресурс]. - URL: </w:t>
      </w:r>
      <w:r>
        <w:rPr>
          <w:highlight w:val="none"/>
        </w:rPr>
      </w:r>
      <w:hyperlink r:id="rId86" w:tooltip="http://www.kremlin.ru/acts/bank/43027" w:history="1">
        <w:r>
          <w:rPr>
            <w:rStyle w:val="1043"/>
            <w:highlight w:val="none"/>
          </w:rPr>
          <w:t xml:space="preserve">http://www.kremlin.ru/acts/bank/43027</w:t>
        </w:r>
        <w:r>
          <w:rPr>
            <w:rStyle w:val="1043"/>
            <w:highlight w:val="none"/>
          </w:rPr>
        </w:r>
      </w:hyperlink>
      <w:r>
        <w:rPr>
          <w:highlight w:val="none"/>
        </w:rPr>
        <w:t xml:space="preserve"> (дата обращения 11.05.2025)</w:t>
      </w:r>
      <w:r>
        <w:rPr>
          <w:highlight w:val="none"/>
        </w:rPr>
        <w:t xml:space="preserve">.</w:t>
      </w:r>
      <w:r>
        <w:rPr>
          <w:highlight w:val="none"/>
        </w:rPr>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Указ Президента Российской Федерации от 30.03.2022 г. № 166 [Электронный ресурс]. - URL: </w:t>
      </w:r>
      <w:hyperlink r:id="rId87" w:tooltip="http://www.kremlin.ru/acts/bank/47688" w:history="1">
        <w:r>
          <w:rPr>
            <w:rStyle w:val="1043"/>
            <w:highlight w:val="none"/>
          </w:rPr>
          <w:t xml:space="preserve">http://www.kremlin.ru/acts/bank/47688</w:t>
        </w:r>
      </w:hyperlink>
      <w:r>
        <w:rPr>
          <w:highlight w:val="none"/>
        </w:rPr>
        <w:t xml:space="preserve"> (дата обращения 13.05.2025)</w:t>
      </w:r>
      <w:r>
        <w:rPr>
          <w:highlight w:val="none"/>
        </w:rPr>
        <w:t xml:space="preserve">.</w:t>
      </w:r>
      <w:r>
        <w:rPr>
          <w:highlight w:val="none"/>
        </w:rPr>
      </w:r>
    </w:p>
    <w:p>
      <w:pPr>
        <w:pStyle w:val="1065"/>
        <w:numPr>
          <w:ilvl w:val="0"/>
          <w:numId w:val="91"/>
        </w:numPr>
        <w:ind w:left="0" w:firstLine="363"/>
        <w:rPr>
          <w:highlight w:val="none"/>
        </w:rPr>
        <w:suppressLineNumbers w:val="0"/>
      </w:pPr>
      <w:r>
        <w:rPr>
          <w:highlight w:val="none"/>
        </w:rPr>
        <w:t xml:space="preserve">Постановления Правительства Российской Федерации от 16.11.2015 № 1236 [Электронный ресурс]. - URL: </w:t>
      </w:r>
      <w:hyperlink r:id="rId88" w:tooltip="http://pravo.gov.ru/proxy/ips/?docbody=&amp;nd=102382688&amp;rdk=0" w:history="1">
        <w:r>
          <w:rPr>
            <w:rStyle w:val="1043"/>
            <w:highlight w:val="none"/>
          </w:rPr>
          <w:t xml:space="preserve">http://pravo.gov.ru/proxy/ips/?docbody=&amp;nd=102382688&amp;rdk=0</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t xml:space="preserve">Постановления Правительства Российской Федерации от 23.12.2024 № 1875 [Электронный ресурс]. - URL: </w:t>
      </w:r>
      <w:hyperlink r:id="rId89" w:tooltip="http://pravo.gov.ru/proxy/ips/?docbody=&amp;nd=608103683" w:history="1">
        <w:r>
          <w:rPr>
            <w:rStyle w:val="1043"/>
            <w:highlight w:val="none"/>
          </w:rPr>
          <w:t xml:space="preserve">http://pravo.gov.ru/proxy/ips/?docbody=&amp;nd=608103683</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Национальная программа «Цифровая экономика Российской Федерации»</w:t>
      </w:r>
      <w:r>
        <w:rPr>
          <w:highlight w:val="none"/>
        </w:rPr>
        <w:t xml:space="preserve"> </w:t>
      </w:r>
      <w:r>
        <w:rPr>
          <w:highlight w:val="none"/>
        </w:rPr>
        <w:t xml:space="preserve">[Электронный ресурс]. - URL: </w:t>
      </w:r>
      <w:r>
        <w:rPr>
          <w:highlight w:val="none"/>
        </w:rPr>
      </w:r>
      <w:hyperlink r:id="rId90" w:tooltip="https://digital.gov.ru/target/naczionalnaya-programma-czifrovaya-ekonomika-rossijskoj-federaczii" w:history="1">
        <w:r>
          <w:rPr>
            <w:rStyle w:val="1043"/>
            <w:highlight w:val="none"/>
          </w:rPr>
          <w:t xml:space="preserve">https://digital.gov.ru/target/naczionalnaya-programma-czifrovaya-ekonomika-rossijskoj-federaczii</w:t>
        </w:r>
      </w:hyperlink>
      <w:r>
        <w:rPr>
          <w:highlight w:val="none"/>
        </w:rPr>
        <w:t xml:space="preserve"> (дата обращения 11.05.2025)</w:t>
      </w:r>
      <w:r>
        <w:rPr>
          <w:highlight w:val="none"/>
        </w:rPr>
        <w:t xml:space="preserve">.</w:t>
      </w:r>
      <w:r>
        <w:rPr>
          <w:highlight w:val="none"/>
        </w:rPr>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Проект паспорта национальной программы «Цифровая экономика Российской Федерации»</w:t>
      </w:r>
      <w:r>
        <w:rPr>
          <w:highlight w:val="none"/>
        </w:rPr>
        <w:t xml:space="preserve"> </w:t>
      </w:r>
      <w:r>
        <w:rPr>
          <w:highlight w:val="none"/>
        </w:rPr>
        <w:t xml:space="preserve">[Электронный ресурс]. - URL: </w:t>
      </w:r>
      <w:r>
        <w:rPr>
          <w:highlight w:val="none"/>
        </w:rPr>
      </w:r>
      <w:hyperlink r:id="rId91" w:tooltip="https://digital.gov.ru/documents/proekt-pasporta-naczionalnoj-programmy-czifrovaya-ekonomika-rossijskoj-federaczii" w:history="1">
        <w:r>
          <w:rPr>
            <w:rStyle w:val="1043"/>
            <w:highlight w:val="none"/>
          </w:rPr>
          <w:t xml:space="preserve">https://digital.gov.ru/documents/proekt-pasporta-naczionalnoj-programmy-czifrovaya-ekonomika-rossijskoj-federaczii</w:t>
        </w:r>
      </w:hyperlink>
      <w:r>
        <w:rPr>
          <w:highlight w:val="none"/>
        </w:rPr>
        <w:t xml:space="preserve"> (дата обращения 11.05.2025)</w:t>
      </w:r>
      <w:r>
        <w:rPr>
          <w:highlight w:val="none"/>
        </w:rPr>
        <w:t xml:space="preserve">.</w:t>
      </w:r>
      <w:r>
        <w:rPr>
          <w:highlight w:val="none"/>
        </w:rPr>
      </w:r>
      <w:r>
        <w:rPr>
          <w:highlight w:val="none"/>
        </w:rPr>
      </w:r>
    </w:p>
    <w:p>
      <w:pPr>
        <w:pStyle w:val="1065"/>
        <w:numPr>
          <w:ilvl w:val="0"/>
          <w:numId w:val="91"/>
        </w:numPr>
        <w:ind w:left="0" w:firstLine="363"/>
        <w:rPr>
          <w:highlight w:val="none"/>
        </w:rPr>
        <w:suppressLineNumbers w:val="0"/>
      </w:pPr>
      <w:r>
        <w:rPr>
          <w:highlight w:val="none"/>
        </w:rPr>
        <w:t xml:space="preserve">ГОСТ Р 52653-2006 "Информационно-коммуникационные технологии в образовании. Термины и определения" [Электронный ресурс]. - URL: </w:t>
      </w:r>
      <w:hyperlink r:id="rId92" w:tooltip="https://internet-law.ru/gosts/gost/30/" w:history="1">
        <w:r>
          <w:rPr>
            <w:rStyle w:val="1043"/>
            <w:highlight w:val="none"/>
          </w:rPr>
          <w:t xml:space="preserve">https://internet-law.ru/gosts/gost/30/</w:t>
        </w:r>
      </w:hyperlink>
      <w:r>
        <w:rPr>
          <w:highlight w:val="none"/>
        </w:rPr>
        <w:t xml:space="preserve"> </w:t>
      </w:r>
      <w:r>
        <w:rPr>
          <w:highlight w:val="none"/>
        </w:rPr>
        <w:t xml:space="preserve">(дата обращения 13.05.2025).</w:t>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Петряков Петр Анатольевич, Певзнер Михаил Наумович Корпоративное обучение персонала как стратегия развития организации // ЧиО. 2009. №4. URL: </w:t>
      </w:r>
      <w:hyperlink r:id="rId93" w:tooltip="https://cyberleninka.ru/article/n/korporativnoe-obuchenie-personala-kak-strategiya-razvitiya-organizatsii" w:history="1">
        <w:r>
          <w:rPr>
            <w:rStyle w:val="1043"/>
            <w:highlight w:val="none"/>
          </w:rPr>
          <w:t xml:space="preserve">https://cyberleninka.ru/article/n/korporativnoe-obuchenie-personala-kak-strategiya-razvitiya-organizatsii</w:t>
        </w:r>
      </w:hyperlink>
      <w:r>
        <w:rPr>
          <w:highlight w:val="none"/>
        </w:rPr>
        <w:t xml:space="preserve"> (дата обр</w:t>
      </w:r>
      <w:r>
        <w:rPr>
          <w:highlight w:val="none"/>
        </w:rPr>
        <w:t xml:space="preserve">ащения: 11.05.2025).</w:t>
      </w:r>
      <w:r>
        <w:rPr>
          <w:highlight w:val="none"/>
        </w:rPr>
      </w:r>
      <w:r>
        <w:rPr>
          <w:highlight w:val="none"/>
        </w:rPr>
      </w:r>
    </w:p>
    <w:p>
      <w:pPr>
        <w:pStyle w:val="1065"/>
        <w:numPr>
          <w:ilvl w:val="0"/>
          <w:numId w:val="91"/>
        </w:numPr>
        <w:ind w:left="0" w:firstLine="363"/>
        <w:rPr>
          <w:highlight w:val="none"/>
        </w:rPr>
        <w:suppressLineNumbers w:val="0"/>
      </w:pPr>
      <w:r>
        <w:rPr>
          <w:highlight w:val="none"/>
        </w:rPr>
        <w:t xml:space="preserve">Выбираем генератор статических сайтов // habr URL: </w:t>
      </w:r>
      <w:hyperlink r:id="rId94" w:tooltip="https://habr.com/ru/company/selectel/blog/236441/" w:history="1">
        <w:r>
          <w:rPr>
            <w:rStyle w:val="1043"/>
            <w:highlight w:val="none"/>
          </w:rPr>
          <w:t xml:space="preserve">https://habr.com/ru/company/selectel/blog/236441/</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t xml:space="preserve">Электронные учебные курсы (ЭУК) — Операционное управление дополнительного профессионального образования // Национальный исследовательский университет «Высшая школа экономики» URL: </w:t>
      </w:r>
      <w:hyperlink r:id="rId95" w:tooltip="https://www.hse.ru/aup/addedu/quest5" w:history="1">
        <w:r>
          <w:rPr>
            <w:rStyle w:val="1043"/>
            <w:highlight w:val="none"/>
          </w:rPr>
          <w:t xml:space="preserve">https://www.hse.ru/aup/addedu/quest5</w:t>
        </w:r>
      </w:hyperlink>
      <w:r>
        <w:rPr>
          <w:highlight w:val="none"/>
        </w:rPr>
        <w:t xml:space="preserve"> (дата обращения: 13.05.2025).</w:t>
      </w:r>
      <w:r>
        <w:rPr>
          <w:highlight w:val="none"/>
        </w:rPr>
      </w:r>
    </w:p>
    <w:p>
      <w:pPr>
        <w:pStyle w:val="1065"/>
        <w:numPr>
          <w:ilvl w:val="0"/>
          <w:numId w:val="91"/>
        </w:numPr>
        <w:ind w:left="0" w:firstLine="363"/>
        <w:rPr>
          <w:highlight w:val="none"/>
        </w:rPr>
        <w:suppressLineNumbers w:val="0"/>
      </w:pPr>
      <w:r>
        <w:rPr>
          <w:highlight w:val="none"/>
        </w:rPr>
        <w:t xml:space="preserve">OpenIDE — открытая среда разработки для профессионалов // OpenIDE URL: </w:t>
      </w:r>
      <w:hyperlink r:id="rId96" w:tooltip="https://openide.ru/" w:history="1">
        <w:r>
          <w:rPr>
            <w:rStyle w:val="1043"/>
            <w:highlight w:val="none"/>
          </w:rPr>
          <w:t xml:space="preserve">https://openide.ru/</w:t>
        </w:r>
      </w:hyperlink>
      <w:r>
        <w:rPr>
          <w:highlight w:val="none"/>
        </w:rPr>
        <w:t xml:space="preserve"> (дата обращения: 13.05.2025).</w:t>
      </w:r>
      <w:r>
        <w:rPr>
          <w:highlight w:val="none"/>
        </w:rPr>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Область подкачки (swap): особенности применения и обеспечения безопасности // Справочный центр Astra Linux URL: </w:t>
      </w:r>
      <w:hyperlink r:id="rId97" w:tooltip="https://wiki.astralinux.ru/pages/viewpage.action?pageId=48759505" w:history="1">
        <w:r>
          <w:rPr>
            <w:rStyle w:val="1043"/>
            <w:highlight w:val="none"/>
          </w:rPr>
          <w:t xml:space="preserve">https://wiki.astralinux.ru/pages/viewpage.action?pageId=48759505</w:t>
        </w:r>
      </w:hyperlink>
      <w:r>
        <w:rPr>
          <w:highlight w:val="none"/>
        </w:rPr>
        <w:t xml:space="preserve"> (дата обращения: 13.05.2025).</w:t>
      </w:r>
      <w:r>
        <w:rPr>
          <w:highlight w:val="none"/>
        </w:rPr>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Варианты лицензирования для разных отраслей | Корпоративное лицензирование Майкрософт // Microsoft URL: </w:t>
      </w:r>
      <w:hyperlink r:id="rId98" w:tooltip="https://www.microsoft.com/ru-ru/licensing/licensing-programs/licensing-for-industries" w:history="1">
        <w:r>
          <w:rPr>
            <w:rStyle w:val="1043"/>
            <w:highlight w:val="none"/>
          </w:rPr>
          <w:t xml:space="preserve">https://www.microsoft.com/ru-ru/licensing/licensing-programs/licensing-for-industries</w:t>
        </w:r>
      </w:hyperlink>
      <w:r>
        <w:rPr>
          <w:highlight w:val="none"/>
        </w:rPr>
        <w:t xml:space="preserve"> (дата обращения: 13.05.2025).</w:t>
      </w:r>
      <w:r>
        <w:rPr>
          <w:highlight w:val="none"/>
        </w:rPr>
      </w:r>
      <w:r>
        <w:rPr>
          <w:highlight w:val="none"/>
        </w:rPr>
      </w:r>
    </w:p>
    <w:p>
      <w:pPr>
        <w:pStyle w:val="1065"/>
        <w:numPr>
          <w:ilvl w:val="0"/>
          <w:numId w:val="91"/>
        </w:numPr>
        <w:ind w:left="0" w:firstLine="363"/>
        <w:rPr>
          <w:highlight w:val="none"/>
        </w:rPr>
        <w:suppressLineNumbers w:val="0"/>
      </w:pPr>
      <w:r>
        <w:rPr>
          <w:highlight w:val="none"/>
        </w:rPr>
      </w:r>
      <w:r>
        <w:rPr>
          <w:highlight w:val="none"/>
        </w:rPr>
        <w:t xml:space="preserve">Hugo Documentation |Hugo // The world’s fastest framework for building websites |Hugo URL: </w:t>
      </w:r>
      <w:hyperlink r:id="rId99" w:tooltip="https://gohugo.io/documentation/" w:history="1">
        <w:r>
          <w:rPr>
            <w:rStyle w:val="1043"/>
            <w:highlight w:val="none"/>
          </w:rPr>
          <w:t xml:space="preserve">https://gohugo.io/documentation/</w:t>
        </w:r>
      </w:hyperlink>
      <w:r>
        <w:rPr>
          <w:highlight w:val="none"/>
        </w:rPr>
        <w:t xml:space="preserve"> (дата обращения: 11.05.2025).</w:t>
      </w:r>
      <w:r>
        <w:rPr>
          <w:highlight w:val="none"/>
        </w:rPr>
      </w:r>
    </w:p>
    <w:p>
      <w:pPr>
        <w:pStyle w:val="885"/>
        <w:rPr>
          <w:highlight w:val="none"/>
        </w:rPr>
        <w:suppressLineNumbers w:val="0"/>
      </w:pPr>
      <w:r>
        <w:rPr>
          <w:highlight w:val="none"/>
        </w:rPr>
      </w:r>
      <w:bookmarkStart w:id="10" w:name="_Toc10"/>
      <w:r>
        <w:rPr>
          <w:highlight w:val="none"/>
        </w:rPr>
        <w:t xml:space="preserve">ПРИЛОЖЕНИЕ</w:t>
      </w:r>
      <w:bookmarkEnd w:id="10"/>
      <w:r>
        <w:rPr>
          <w:highlight w:val="none"/>
        </w:rPr>
      </w:r>
      <w:r>
        <w:rPr>
          <w:highlight w:val="none"/>
        </w:rPr>
      </w:r>
    </w:p>
    <w:p>
      <w:pPr>
        <w:rPr>
          <w:highlight w:val="none"/>
        </w:rPr>
      </w:pPr>
      <w:r>
        <w:rPr>
          <w:highlight w:val="none"/>
        </w:rPr>
        <w:t xml:space="preserve">Главная страница электронного учебного курса</w:t>
      </w:r>
      <w:r>
        <w:rPr>
          <w:highlight w:val="none"/>
        </w:rPr>
        <w:t xml:space="preserve"> «</w:t>
      </w:r>
      <w:r>
        <w:rPr>
          <w:highlight w:val="none"/>
        </w:rPr>
        <w:t xml:space="preserve">Использование отечественного и свободного программного обеспечения</w:t>
      </w:r>
      <w:r>
        <w:rPr>
          <w:highlight w:val="none"/>
        </w:rPr>
        <w:t xml:space="preserve">».</w:t>
      </w:r>
      <w:r>
        <w:rPr>
          <w:highlight w:val="none"/>
        </w:rPr>
      </w:r>
      <w:r>
        <w:rPr>
          <w:highlight w:val="none"/>
        </w:rPr>
      </w:r>
    </w:p>
    <w:p>
      <w:pPr>
        <w:rPr>
          <w:highlight w:val="none"/>
        </w:rPr>
      </w:pPr>
      <w:r>
        <w:rPr>
          <w:highlight w:val="none"/>
        </w:rPr>
      </w:r>
      <w:r>
        <w:rPr>
          <w:highlight w:val="none"/>
        </w:rPr>
        <mc:AlternateContent>
          <mc:Choice Requires="wpg">
            <w:drawing>
              <wp:anchor xmlns:wp="http://schemas.openxmlformats.org/drawingml/2006/wordprocessingDrawing" xmlns:wp14="http://schemas.microsoft.com/office/word/2010/wordprocessingDrawing" distT="0" distB="0" distL="115200" distR="115200" simplePos="0" relativeHeight="150528" behindDoc="0" locked="0" layoutInCell="1" allowOverlap="1">
                <wp:simplePos x="0" y="0"/>
                <wp:positionH relativeFrom="margin">
                  <wp:align>center</wp:align>
                </wp:positionH>
                <wp:positionV relativeFrom="paragraph">
                  <wp:posOffset>257859</wp:posOffset>
                </wp:positionV>
                <wp:extent cx="5940425" cy="4734804"/>
                <wp:effectExtent l="0" t="0" r="0" b="0"/>
                <wp:wrapTopAndBottom/>
                <wp:docPr id="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302132" name=""/>
                        <pic:cNvPicPr>
                          <a:picLocks noChangeAspect="1"/>
                        </pic:cNvPicPr>
                        <pic:nvPr/>
                      </pic:nvPicPr>
                      <pic:blipFill>
                        <a:blip r:embed="rId100"/>
                        <a:stretch/>
                      </pic:blipFill>
                      <pic:spPr bwMode="auto">
                        <a:xfrm>
                          <a:off x="0" y="0"/>
                          <a:ext cx="5940424" cy="4734803"/>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 o:spid="_x0000_s53" type="#_x0000_t75" style="position:absolute;z-index:150528;o:allowoverlap:true;o:allowincell:true;mso-position-horizontal-relative:margin;mso-position-horizontal:center;mso-position-vertical-relative:text;margin-top:20.30pt;mso-position-vertical:absolute;width:467.75pt;height:372.82pt;mso-wrap-distance-left:9.07pt;mso-wrap-distance-top:0.00pt;mso-wrap-distance-right:9.07pt;mso-wrap-distance-bottom:0.00pt;" stroked="false">
                <v:path textboxrect="0,0,0,0"/>
                <w10:wrap type="topAndBottom"/>
                <v:imagedata r:id="rId100" o:title=""/>
              </v:shape>
            </w:pict>
          </mc:Fallback>
        </mc:AlternateContent>
      </w:r>
      <w:r>
        <w:rPr>
          <w:highlight w:val="none"/>
        </w:rPr>
      </w:r>
      <w:r>
        <w:rPr>
          <w:highlight w:val="none"/>
        </w:rPr>
      </w:r>
    </w:p>
    <w:sectPr>
      <w:headerReference w:type="default" r:id="rId10"/>
      <w:headerReference w:type="first" r:id="rId11"/>
      <w:footerReference w:type="first" r:id="rId12"/>
      <w:footnotePr/>
      <w:endnotePr/>
      <w:type w:val="nextPage"/>
      <w:pgSz w:w="11906" w:h="16838" w:orient="portrait"/>
      <w:pgMar w:top="1134" w:right="850" w:bottom="1134" w:left="1701"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font>
  <w:font w:name="Courier New">
    <w:panose1 w:val="02070409020205020404"/>
  </w:font>
  <w:font w:name="Symbol">
    <w:panose1 w:val="05010000000000000000"/>
  </w:font>
  <w:font w:name="Liberation Mono">
    <w:panose1 w:val="02070409020205020404"/>
  </w:font>
  <w:font w:name="Arial">
    <w:panose1 w:val="020B0604020202020204"/>
  </w:font>
  <w:font w:name="Wingdings">
    <w:panose1 w:val="05010000000000000000"/>
  </w:font>
  <w:font w:name="Liberation Sans">
    <w:panose1 w:val="020B0604020202020204"/>
  </w:font>
  <w:font w:name="Liberation Serif">
    <w:panose1 w:val="02020603050405020304"/>
  </w:font>
  <w:font w:name="Calibri">
    <w:panose1 w:val="020F050202020403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jc w:val="center"/>
      <w:spacing w:after="0"/>
      <w:rPr>
        <w:rFonts w:ascii="Liberation Serif" w:hAnsi="Liberation Serif" w:cs="Liberation Serif"/>
        <w:sz w:val="24"/>
        <w:szCs w:val="24"/>
      </w:rPr>
    </w:pPr>
    <w:r>
      <w:rPr>
        <w:rFonts w:ascii="Liberation Serif" w:hAnsi="Liberation Serif" w:eastAsia="Liberation Serif" w:cs="Liberation Serif"/>
        <w:sz w:val="24"/>
        <w:szCs w:val="24"/>
      </w:rPr>
      <w:t xml:space="preserve">Санкт-Петербург</w:t>
    </w:r>
    <w:r>
      <w:rPr>
        <w:rFonts w:ascii="Liberation Serif" w:hAnsi="Liberation Serif" w:cs="Liberation Serif"/>
        <w:sz w:val="24"/>
        <w:szCs w:val="24"/>
      </w:rPr>
    </w:r>
    <w:r>
      <w:rPr>
        <w:rFonts w:ascii="Liberation Serif" w:hAnsi="Liberation Serif" w:cs="Liberation Serif"/>
        <w:sz w:val="24"/>
        <w:szCs w:val="24"/>
      </w:rPr>
    </w:r>
  </w:p>
  <w:p>
    <w:pPr>
      <w:jc w:val="center"/>
      <w:spacing w:after="0" w:line="240" w:lineRule="auto"/>
      <w:rPr>
        <w:rFonts w:ascii="Liberation Serif" w:hAnsi="Liberation Serif" w:cs="Liberation Serif"/>
        <w:sz w:val="24"/>
        <w:szCs w:val="24"/>
      </w:rPr>
    </w:pPr>
    <w:r>
      <w:rPr>
        <w:rFonts w:ascii="Liberation Serif" w:hAnsi="Liberation Serif" w:eastAsia="Liberation Serif" w:cs="Liberation Serif"/>
        <w:sz w:val="24"/>
        <w:szCs w:val="24"/>
      </w:rPr>
      <w:t xml:space="preserve">202</w:t>
    </w:r>
    <w:r>
      <w:rPr>
        <w:rFonts w:ascii="Liberation Serif" w:hAnsi="Liberation Serif" w:eastAsia="Liberation Serif" w:cs="Liberation Serif"/>
        <w:sz w:val="24"/>
        <w:szCs w:val="24"/>
      </w:rPr>
      <w:t xml:space="preserve">5</w:t>
    </w:r>
    <w:r>
      <w:rPr>
        <w:rFonts w:ascii="Liberation Serif" w:hAnsi="Liberation Serif" w:cs="Liberation Serif"/>
        <w:sz w:val="24"/>
        <w:szCs w:val="24"/>
      </w:rPr>
    </w:r>
    <w:r>
      <w:rPr>
        <w:rFonts w:ascii="Liberation Serif" w:hAnsi="Liberation Serif" w:cs="Liberation Serif"/>
        <w:sz w:val="24"/>
        <w:szCs w:val="24"/>
      </w:rP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11"/>
      <w:ind w:firstLine="0"/>
      <w:jc w:val="center"/>
      <w:spacing w:line="360" w:lineRule="auto"/>
      <w:suppressLineNumbers w:val="0"/>
    </w:pPr>
    <w:fldSimple w:instr="PAGE \* MERGEFORMAT">
      <w:r>
        <w:t xml:space="preserve">1</w:t>
      </w:r>
    </w:fldSimple>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11"/>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
    <w:multiLevelType w:val="hybridMultilevel"/>
    <w:lvl w:ilvl="0">
      <w:start w:val="1"/>
      <w:numFmt w:val="bullet"/>
      <w:pStyle w:val="1065"/>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
    <w:multiLevelType w:val="hybridMultilevel"/>
    <w:lvl w:ilvl="0">
      <w:start w:val="1"/>
      <w:numFmt w:val="russianLower"/>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3">
    <w:multiLevelType w:val="hybridMultilevel"/>
    <w:lvl w:ilvl="0">
      <w:start w:val="1"/>
      <w:numFmt w:val="decimal"/>
      <w:isLgl w:val="false"/>
      <w:suff w:val="tab"/>
      <w:lvlText w:val="%1."/>
      <w:lvlJc w:val="left"/>
      <w:pPr>
        <w:ind w:left="709" w:hanging="360"/>
      </w:pPr>
    </w:lvl>
    <w:lvl w:ilvl="1">
      <w:start w:val="1"/>
      <w:numFmt w:val="decimal"/>
      <w:isLgl w:val="false"/>
      <w:suff w:val="tab"/>
      <w:lvlText w:val="%1.%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4">
    <w:multiLevelType w:val="hybridMultilevel"/>
    <w:lvl w:ilvl="0">
      <w:start w:val="1"/>
      <w:numFmt w:val="decimal"/>
      <w:isLgl w:val="false"/>
      <w:suff w:val="tab"/>
      <w:lvlText w:val="2.%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5">
    <w:multiLevelType w:val="hybridMultilevel"/>
    <w:lvl w:ilvl="0">
      <w:start w:val="1"/>
      <w:numFmt w:val="decimal"/>
      <w:isLgl w:val="false"/>
      <w:suff w:val="tab"/>
      <w:lvlText w:val="2.%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7">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8">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0">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1">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2">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3">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4">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5">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6">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7">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8">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9">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0">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1">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2">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23">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4">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5">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6">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7">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8">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9">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0">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1">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2">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3">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4">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5">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6">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7">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8">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9">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0">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1">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2">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3">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4">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5">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6">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7">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8">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9">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0">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1">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2">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3">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4">
    <w:multiLevelType w:val="hybridMultilevel"/>
    <w:lvl w:ilvl="0">
      <w:start w:val="1"/>
      <w:numFmt w:val="decimal"/>
      <w:isLgl w:val="false"/>
      <w:suff w:val="tab"/>
      <w:lvlText w:val="%1)"/>
      <w:lvlJc w:val="right"/>
      <w:pPr>
        <w:ind w:left="1418" w:hanging="360"/>
      </w:pPr>
    </w:lvl>
    <w:lvl w:ilvl="1">
      <w:start w:val="1"/>
      <w:numFmt w:val="lowerLetter"/>
      <w:isLgl w:val="false"/>
      <w:suff w:val="tab"/>
      <w:lvlText w:val="%2."/>
      <w:lvlJc w:val="left"/>
      <w:pPr>
        <w:ind w:left="2138" w:hanging="360"/>
      </w:pPr>
    </w:lvl>
    <w:lvl w:ilvl="2">
      <w:start w:val="1"/>
      <w:numFmt w:val="lowerRoman"/>
      <w:isLgl w:val="false"/>
      <w:suff w:val="tab"/>
      <w:lvlText w:val="%3."/>
      <w:lvlJc w:val="right"/>
      <w:pPr>
        <w:ind w:left="2858" w:hanging="180"/>
      </w:pPr>
    </w:lvl>
    <w:lvl w:ilvl="3">
      <w:start w:val="1"/>
      <w:numFmt w:val="decimal"/>
      <w:isLgl w:val="false"/>
      <w:suff w:val="tab"/>
      <w:lvlText w:val="%4."/>
      <w:lvlJc w:val="left"/>
      <w:pPr>
        <w:ind w:left="3578" w:hanging="360"/>
      </w:pPr>
    </w:lvl>
    <w:lvl w:ilvl="4">
      <w:start w:val="1"/>
      <w:numFmt w:val="lowerLetter"/>
      <w:isLgl w:val="false"/>
      <w:suff w:val="tab"/>
      <w:lvlText w:val="%5."/>
      <w:lvlJc w:val="left"/>
      <w:pPr>
        <w:ind w:left="4298" w:hanging="360"/>
      </w:pPr>
    </w:lvl>
    <w:lvl w:ilvl="5">
      <w:start w:val="1"/>
      <w:numFmt w:val="lowerRoman"/>
      <w:isLgl w:val="false"/>
      <w:suff w:val="tab"/>
      <w:lvlText w:val="%6."/>
      <w:lvlJc w:val="right"/>
      <w:pPr>
        <w:ind w:left="5018" w:hanging="180"/>
      </w:pPr>
    </w:lvl>
    <w:lvl w:ilvl="6">
      <w:start w:val="1"/>
      <w:numFmt w:val="decimal"/>
      <w:isLgl w:val="false"/>
      <w:suff w:val="tab"/>
      <w:lvlText w:val="%7."/>
      <w:lvlJc w:val="left"/>
      <w:pPr>
        <w:ind w:left="5738" w:hanging="360"/>
      </w:pPr>
    </w:lvl>
    <w:lvl w:ilvl="7">
      <w:start w:val="1"/>
      <w:numFmt w:val="lowerLetter"/>
      <w:isLgl w:val="false"/>
      <w:suff w:val="tab"/>
      <w:lvlText w:val="%8."/>
      <w:lvlJc w:val="left"/>
      <w:pPr>
        <w:ind w:left="6458" w:hanging="360"/>
      </w:pPr>
    </w:lvl>
    <w:lvl w:ilvl="8">
      <w:start w:val="1"/>
      <w:numFmt w:val="lowerRoman"/>
      <w:isLgl w:val="false"/>
      <w:suff w:val="tab"/>
      <w:lvlText w:val="%9."/>
      <w:lvlJc w:val="right"/>
      <w:pPr>
        <w:ind w:left="7178" w:hanging="180"/>
      </w:pPr>
    </w:lvl>
  </w:abstractNum>
  <w:abstractNum w:abstractNumId="55">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56">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57">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58">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59">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0">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1">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2">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3">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4">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5">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6">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7">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8">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9">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0">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71">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2">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3">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4">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5">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6">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7">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78">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9">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80">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81">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82">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83">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84">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85">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86">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87">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88">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89">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90">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1">
    <w:multiLevelType w:val="hybridMultilevel"/>
    <w:lvl w:ilvl="0">
      <w:start w:val="1"/>
      <w:numFmt w:val="decimal"/>
      <w:isLgl w:val="false"/>
      <w:suff w:val="tab"/>
      <w:lvlText w:val="%1."/>
      <w:lvlJc w:val="right"/>
      <w:pPr>
        <w:ind w:left="709" w:hanging="360"/>
      </w:pPr>
    </w:lvl>
    <w:lvl w:ilvl="1">
      <w:start w:val="1"/>
      <w:numFmt w:val="lowerLetter"/>
      <w:isLgl w:val="false"/>
      <w:suff w:val="tab"/>
      <w:lvlText w:val="%2."/>
      <w:lvlJc w:val="left"/>
      <w:pPr>
        <w:ind w:left="1429" w:hanging="360"/>
      </w:pPr>
    </w:lvl>
    <w:lvl w:ilvl="2">
      <w:start w:val="1"/>
      <w:numFmt w:val="lowerRoman"/>
      <w:isLgl w:val="false"/>
      <w:suff w:val="tab"/>
      <w:lvlText w:val="%3."/>
      <w:lvlJc w:val="right"/>
      <w:pPr>
        <w:ind w:left="2149" w:hanging="180"/>
      </w:pPr>
    </w:lvl>
    <w:lvl w:ilvl="3">
      <w:start w:val="1"/>
      <w:numFmt w:val="decimal"/>
      <w:isLgl w:val="false"/>
      <w:suff w:val="tab"/>
      <w:lvlText w:val="%4."/>
      <w:lvlJc w:val="left"/>
      <w:pPr>
        <w:ind w:left="2869" w:hanging="360"/>
      </w:pPr>
    </w:lvl>
    <w:lvl w:ilvl="4">
      <w:start w:val="1"/>
      <w:numFmt w:val="lowerLetter"/>
      <w:isLgl w:val="false"/>
      <w:suff w:val="tab"/>
      <w:lvlText w:val="%5."/>
      <w:lvlJc w:val="left"/>
      <w:pPr>
        <w:ind w:left="3589" w:hanging="360"/>
      </w:pPr>
    </w:lvl>
    <w:lvl w:ilvl="5">
      <w:start w:val="1"/>
      <w:numFmt w:val="lowerRoman"/>
      <w:isLgl w:val="false"/>
      <w:suff w:val="tab"/>
      <w:lvlText w:val="%6."/>
      <w:lvlJc w:val="right"/>
      <w:pPr>
        <w:ind w:left="4309" w:hanging="180"/>
      </w:pPr>
    </w:lvl>
    <w:lvl w:ilvl="6">
      <w:start w:val="1"/>
      <w:numFmt w:val="decimal"/>
      <w:isLgl w:val="false"/>
      <w:suff w:val="tab"/>
      <w:lvlText w:val="%7."/>
      <w:lvlJc w:val="left"/>
      <w:pPr>
        <w:ind w:left="5029" w:hanging="360"/>
      </w:pPr>
    </w:lvl>
    <w:lvl w:ilvl="7">
      <w:start w:val="1"/>
      <w:numFmt w:val="lowerLetter"/>
      <w:isLgl w:val="false"/>
      <w:suff w:val="tab"/>
      <w:lvlText w:val="%8."/>
      <w:lvlJc w:val="left"/>
      <w:pPr>
        <w:ind w:left="5749" w:hanging="360"/>
      </w:pPr>
    </w:lvl>
    <w:lvl w:ilvl="8">
      <w:start w:val="1"/>
      <w:numFmt w:val="lowerRoman"/>
      <w:isLgl w:val="false"/>
      <w:suff w:val="tab"/>
      <w:lvlText w:val="%9."/>
      <w:lvlJc w:val="right"/>
      <w:pPr>
        <w:ind w:left="6469" w:hanging="180"/>
      </w:pPr>
    </w:lvl>
  </w:abstractNum>
  <w:abstractNum w:abstractNumId="92">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3">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4">
    <w:multiLevelType w:val="hybridMultilevel"/>
    <w:lvl w:ilvl="0">
      <w:start w:val="1"/>
      <w:numFmt w:val="decimal"/>
      <w:isLgl w:val="false"/>
      <w:suff w:val="tab"/>
      <w:lvlText w:val="%1."/>
      <w:lvlJc w:val="righ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ru-RU" w:eastAsia="en-US" w:bidi="ar-SA"/>
      </w:rPr>
    </w:rPrDefault>
    <w:pPrDefault>
      <w:pPr>
        <w:spacing w:before="0" w:beforeAutospacing="0" w:after="200" w:afterAutospacing="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885">
    <w:name w:val="Heading 1"/>
    <w:basedOn w:val="1061"/>
    <w:next w:val="1061"/>
    <w:uiPriority w:val="9"/>
    <w:qFormat/>
    <w:pPr>
      <w:contextualSpacing w:val="0"/>
      <w:jc w:val="center"/>
      <w:pageBreakBefore/>
      <w:spacing w:after="0" w:afterAutospacing="0" w:line="360" w:lineRule="auto"/>
      <w:suppressLineNumbers w:val="0"/>
    </w:pPr>
    <w:rPr>
      <w:rFonts w:ascii="Liberation Serif" w:hAnsi="Liberation Serif" w:eastAsia="Liberation Serif" w:cs="Liberation Serif"/>
      <w:b/>
      <w:bCs/>
      <w:caps/>
      <w:smallCaps w:val="0"/>
      <w:sz w:val="36"/>
      <w:szCs w:val="36"/>
      <w14:ligatures w14:val="none"/>
    </w:rPr>
  </w:style>
  <w:style w:type="character" w:styleId="886">
    <w:name w:val="Heading 1 Char"/>
    <w:link w:val="885"/>
    <w:uiPriority w:val="9"/>
    <w:rPr>
      <w:rFonts w:ascii="Liberation Sans" w:hAnsi="Liberation Sans" w:eastAsia="Liberation Sans" w:cs="Liberation Sans"/>
    </w:rPr>
  </w:style>
  <w:style w:type="paragraph" w:styleId="887">
    <w:name w:val="Heading 2"/>
    <w:basedOn w:val="1061"/>
    <w:next w:val="1061"/>
    <w:link w:val="888"/>
    <w:uiPriority w:val="9"/>
    <w:unhideWhenUsed/>
    <w:qFormat/>
    <w:pPr>
      <w:jc w:val="both"/>
    </w:pPr>
    <w:rPr>
      <w:rFonts w:ascii="Liberation Serif" w:hAnsi="Liberation Serif" w:eastAsia="Liberation Serif" w:cs="Liberation Serif"/>
      <w:b/>
      <w:bCs/>
      <w:sz w:val="32"/>
      <w:szCs w:val="32"/>
    </w:rPr>
  </w:style>
  <w:style w:type="character" w:styleId="888">
    <w:name w:val="Heading 2 Char"/>
    <w:link w:val="887"/>
    <w:uiPriority w:val="9"/>
    <w:rPr>
      <w:rFonts w:ascii="Liberation Serif" w:hAnsi="Liberation Serif" w:eastAsia="Liberation Serif" w:cs="Liberation Serif"/>
    </w:rPr>
  </w:style>
  <w:style w:type="paragraph" w:styleId="889">
    <w:name w:val="Heading 3"/>
    <w:basedOn w:val="1061"/>
    <w:next w:val="1061"/>
    <w:link w:val="890"/>
    <w:uiPriority w:val="9"/>
    <w:unhideWhenUsed/>
    <w:qFormat/>
    <w:rPr>
      <w:b/>
      <w:bCs/>
    </w:rPr>
  </w:style>
  <w:style w:type="character" w:styleId="890">
    <w:name w:val="Heading 3 Char"/>
    <w:link w:val="889"/>
    <w:uiPriority w:val="9"/>
    <w:rPr>
      <w:b/>
      <w:bCs/>
    </w:rPr>
  </w:style>
  <w:style w:type="paragraph" w:styleId="891">
    <w:name w:val="Heading 4"/>
    <w:basedOn w:val="889"/>
    <w:next w:val="1061"/>
    <w:link w:val="892"/>
    <w:uiPriority w:val="9"/>
    <w:unhideWhenUsed/>
    <w:qFormat/>
    <w:pPr>
      <w:suppressLineNumbers w:val="0"/>
    </w:pPr>
  </w:style>
  <w:style w:type="character" w:styleId="892">
    <w:name w:val="Heading 4 Char"/>
    <w:link w:val="891"/>
    <w:uiPriority w:val="9"/>
  </w:style>
  <w:style w:type="paragraph" w:styleId="893">
    <w:name w:val="Heading 5"/>
    <w:basedOn w:val="1061"/>
    <w:next w:val="1061"/>
    <w:link w:val="894"/>
    <w:uiPriority w:val="9"/>
    <w:unhideWhenUsed/>
    <w:qFormat/>
    <w:pPr>
      <w:keepLines/>
      <w:keepNext/>
      <w:spacing w:before="320" w:after="200"/>
      <w:outlineLvl w:val="4"/>
    </w:pPr>
    <w:rPr>
      <w:rFonts w:ascii="Liberation Sans" w:hAnsi="Liberation Sans" w:eastAsia="Liberation Sans" w:cs="Liberation Sans"/>
      <w:b/>
      <w:bCs/>
      <w:sz w:val="24"/>
      <w:szCs w:val="24"/>
    </w:rPr>
  </w:style>
  <w:style w:type="character" w:styleId="894">
    <w:name w:val="Heading 5 Char"/>
    <w:link w:val="893"/>
    <w:uiPriority w:val="9"/>
    <w:rPr>
      <w:rFonts w:ascii="Liberation Sans" w:hAnsi="Liberation Sans" w:eastAsia="Liberation Sans" w:cs="Liberation Sans"/>
    </w:rPr>
  </w:style>
  <w:style w:type="paragraph" w:styleId="895">
    <w:name w:val="Heading 6"/>
    <w:basedOn w:val="1061"/>
    <w:next w:val="1061"/>
    <w:link w:val="896"/>
    <w:uiPriority w:val="9"/>
    <w:unhideWhenUsed/>
    <w:qFormat/>
    <w:pPr>
      <w:keepLines/>
      <w:keepNext/>
      <w:spacing w:before="320" w:after="200"/>
      <w:outlineLvl w:val="5"/>
    </w:pPr>
    <w:rPr>
      <w:rFonts w:ascii="Liberation Sans" w:hAnsi="Liberation Sans" w:eastAsia="Liberation Sans" w:cs="Liberation Sans"/>
      <w:b/>
      <w:bCs/>
      <w:sz w:val="22"/>
      <w:szCs w:val="22"/>
    </w:rPr>
  </w:style>
  <w:style w:type="character" w:styleId="896">
    <w:name w:val="Heading 6 Char"/>
    <w:link w:val="895"/>
    <w:uiPriority w:val="9"/>
    <w:rPr>
      <w:rFonts w:ascii="Liberation Sans" w:hAnsi="Liberation Sans" w:eastAsia="Liberation Sans" w:cs="Liberation Sans"/>
    </w:rPr>
  </w:style>
  <w:style w:type="paragraph" w:styleId="897">
    <w:name w:val="Heading 7"/>
    <w:basedOn w:val="1061"/>
    <w:next w:val="1061"/>
    <w:link w:val="898"/>
    <w:uiPriority w:val="9"/>
    <w:unhideWhenUsed/>
    <w:qFormat/>
    <w:pPr>
      <w:keepLines/>
      <w:keepNext/>
      <w:spacing w:before="320" w:after="200"/>
      <w:outlineLvl w:val="6"/>
    </w:pPr>
    <w:rPr>
      <w:rFonts w:ascii="Liberation Sans" w:hAnsi="Liberation Sans" w:eastAsia="Liberation Sans" w:cs="Liberation Sans"/>
      <w:b/>
      <w:bCs/>
      <w:i/>
      <w:iCs/>
      <w:sz w:val="22"/>
      <w:szCs w:val="22"/>
    </w:rPr>
  </w:style>
  <w:style w:type="character" w:styleId="898">
    <w:name w:val="Heading 7 Char"/>
    <w:link w:val="897"/>
    <w:uiPriority w:val="9"/>
    <w:rPr>
      <w:rFonts w:ascii="Liberation Sans" w:hAnsi="Liberation Sans" w:eastAsia="Liberation Sans" w:cs="Liberation Sans"/>
    </w:rPr>
  </w:style>
  <w:style w:type="paragraph" w:styleId="899">
    <w:name w:val="Heading 8"/>
    <w:basedOn w:val="1061"/>
    <w:next w:val="1061"/>
    <w:link w:val="900"/>
    <w:uiPriority w:val="9"/>
    <w:unhideWhenUsed/>
    <w:qFormat/>
    <w:pPr>
      <w:keepLines/>
      <w:keepNext/>
      <w:spacing w:before="320" w:after="200"/>
      <w:outlineLvl w:val="7"/>
    </w:pPr>
    <w:rPr>
      <w:rFonts w:ascii="Liberation Sans" w:hAnsi="Liberation Sans" w:eastAsia="Liberation Sans" w:cs="Liberation Sans"/>
      <w:i/>
      <w:iCs/>
      <w:sz w:val="22"/>
      <w:szCs w:val="22"/>
    </w:rPr>
  </w:style>
  <w:style w:type="character" w:styleId="900">
    <w:name w:val="Heading 8 Char"/>
    <w:link w:val="899"/>
    <w:uiPriority w:val="9"/>
    <w:rPr>
      <w:rFonts w:ascii="Liberation Sans" w:hAnsi="Liberation Sans" w:eastAsia="Liberation Sans" w:cs="Liberation Sans"/>
    </w:rPr>
  </w:style>
  <w:style w:type="paragraph" w:styleId="901">
    <w:name w:val="Heading 9"/>
    <w:basedOn w:val="1061"/>
    <w:next w:val="1061"/>
    <w:link w:val="902"/>
    <w:uiPriority w:val="9"/>
    <w:unhideWhenUsed/>
    <w:qFormat/>
    <w:pPr>
      <w:keepLines/>
      <w:keepNext/>
      <w:spacing w:before="320" w:after="200"/>
      <w:outlineLvl w:val="8"/>
    </w:pPr>
    <w:rPr>
      <w:rFonts w:ascii="Liberation Sans" w:hAnsi="Liberation Sans" w:eastAsia="Liberation Sans" w:cs="Liberation Sans"/>
      <w:i/>
      <w:iCs/>
      <w:sz w:val="21"/>
      <w:szCs w:val="21"/>
    </w:rPr>
  </w:style>
  <w:style w:type="character" w:styleId="902">
    <w:name w:val="Heading 9 Char"/>
    <w:link w:val="901"/>
    <w:uiPriority w:val="9"/>
    <w:rPr>
      <w:rFonts w:ascii="Liberation Sans" w:hAnsi="Liberation Sans" w:eastAsia="Liberation Sans" w:cs="Liberation Sans"/>
    </w:rPr>
  </w:style>
  <w:style w:type="paragraph" w:styleId="903">
    <w:name w:val="Title"/>
    <w:basedOn w:val="1061"/>
    <w:next w:val="1061"/>
    <w:link w:val="904"/>
    <w:uiPriority w:val="10"/>
    <w:qFormat/>
    <w:pPr>
      <w:contextualSpacing/>
      <w:spacing w:before="300" w:after="200"/>
    </w:pPr>
    <w:rPr>
      <w:sz w:val="48"/>
      <w:szCs w:val="48"/>
    </w:rPr>
  </w:style>
  <w:style w:type="character" w:styleId="904">
    <w:name w:val="Title Char"/>
    <w:link w:val="903"/>
    <w:uiPriority w:val="10"/>
    <w:rPr>
      <w:sz w:val="48"/>
      <w:szCs w:val="48"/>
    </w:rPr>
  </w:style>
  <w:style w:type="paragraph" w:styleId="905">
    <w:name w:val="Subtitle"/>
    <w:basedOn w:val="1061"/>
    <w:next w:val="1061"/>
    <w:link w:val="906"/>
    <w:uiPriority w:val="11"/>
    <w:qFormat/>
    <w:pPr>
      <w:spacing w:before="200" w:after="200"/>
    </w:pPr>
    <w:rPr>
      <w:sz w:val="24"/>
      <w:szCs w:val="24"/>
    </w:rPr>
  </w:style>
  <w:style w:type="character" w:styleId="906">
    <w:name w:val="Subtitle Char"/>
    <w:link w:val="905"/>
    <w:uiPriority w:val="11"/>
    <w:rPr>
      <w:sz w:val="24"/>
      <w:szCs w:val="24"/>
    </w:rPr>
  </w:style>
  <w:style w:type="paragraph" w:styleId="907">
    <w:name w:val="Quote"/>
    <w:basedOn w:val="1061"/>
    <w:next w:val="1061"/>
    <w:link w:val="908"/>
    <w:uiPriority w:val="29"/>
    <w:qFormat/>
    <w:pPr>
      <w:ind w:left="720" w:right="720"/>
    </w:pPr>
    <w:rPr>
      <w:i/>
    </w:rPr>
  </w:style>
  <w:style w:type="character" w:styleId="908">
    <w:name w:val="Quote Char"/>
    <w:link w:val="907"/>
    <w:uiPriority w:val="29"/>
    <w:rPr>
      <w:i/>
    </w:rPr>
  </w:style>
  <w:style w:type="paragraph" w:styleId="909">
    <w:name w:val="Intense Quote"/>
    <w:basedOn w:val="1061"/>
    <w:next w:val="1061"/>
    <w:link w:val="910"/>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910">
    <w:name w:val="Intense Quote Char"/>
    <w:link w:val="909"/>
    <w:uiPriority w:val="30"/>
    <w:rPr>
      <w:i/>
    </w:rPr>
  </w:style>
  <w:style w:type="paragraph" w:styleId="911">
    <w:name w:val="Header"/>
    <w:basedOn w:val="1061"/>
    <w:link w:val="912"/>
    <w:uiPriority w:val="99"/>
    <w:unhideWhenUsed/>
    <w:pPr>
      <w:spacing w:after="0" w:line="240" w:lineRule="auto"/>
      <w:tabs>
        <w:tab w:val="center" w:pos="7143" w:leader="none"/>
        <w:tab w:val="right" w:pos="14287" w:leader="none"/>
      </w:tabs>
    </w:pPr>
  </w:style>
  <w:style w:type="character" w:styleId="912">
    <w:name w:val="Header Char"/>
    <w:link w:val="911"/>
    <w:uiPriority w:val="99"/>
  </w:style>
  <w:style w:type="paragraph" w:styleId="913">
    <w:name w:val="Footer"/>
    <w:basedOn w:val="1061"/>
    <w:link w:val="916"/>
    <w:uiPriority w:val="99"/>
    <w:unhideWhenUsed/>
    <w:pPr>
      <w:spacing w:after="0" w:line="240" w:lineRule="auto"/>
      <w:tabs>
        <w:tab w:val="center" w:pos="7143" w:leader="none"/>
        <w:tab w:val="right" w:pos="14287" w:leader="none"/>
      </w:tabs>
    </w:pPr>
  </w:style>
  <w:style w:type="character" w:styleId="914">
    <w:name w:val="Footer Char"/>
    <w:link w:val="913"/>
    <w:uiPriority w:val="99"/>
  </w:style>
  <w:style w:type="paragraph" w:styleId="915">
    <w:name w:val="Caption"/>
    <w:basedOn w:val="1061"/>
    <w:next w:val="1061"/>
    <w:link w:val="916"/>
    <w:uiPriority w:val="35"/>
    <w:semiHidden/>
    <w:unhideWhenUsed/>
    <w:qFormat/>
    <w:pPr>
      <w:spacing w:line="276" w:lineRule="auto"/>
    </w:pPr>
    <w:rPr>
      <w:b/>
      <w:bCs/>
      <w:color w:val="4f81bd" w:themeColor="accent1"/>
      <w:sz w:val="18"/>
      <w:szCs w:val="18"/>
    </w:rPr>
  </w:style>
  <w:style w:type="character" w:styleId="916">
    <w:name w:val="Caption Char"/>
    <w:basedOn w:val="915"/>
    <w:link w:val="913"/>
    <w:uiPriority w:val="99"/>
  </w:style>
  <w:style w:type="table" w:styleId="917">
    <w:name w:val="Table Grid"/>
    <w:basedOn w:val="1062"/>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table" w:styleId="918">
    <w:name w:val="Table Grid Light"/>
    <w:basedOn w:val="1062"/>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919">
    <w:name w:val="Plain Table 1"/>
    <w:basedOn w:val="1062"/>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920">
    <w:name w:val="Plain Table 2"/>
    <w:basedOn w:val="1062"/>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921">
    <w:name w:val="Plain Table 3"/>
    <w:basedOn w:val="1062"/>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922">
    <w:name w:val="Plain Table 4"/>
    <w:basedOn w:val="1062"/>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923">
    <w:name w:val="Plain Table 5"/>
    <w:basedOn w:val="1062"/>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924">
    <w:name w:val="Grid Table 1 Light"/>
    <w:basedOn w:val="1062"/>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925">
    <w:name w:val="Grid Table 1 Light - Accent 1"/>
    <w:basedOn w:val="1062"/>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926">
    <w:name w:val="Grid Table 1 Light - Accent 2"/>
    <w:basedOn w:val="106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927">
    <w:name w:val="Grid Table 1 Light - Accent 3"/>
    <w:basedOn w:val="1062"/>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928">
    <w:name w:val="Grid Table 1 Light - Accent 4"/>
    <w:basedOn w:val="1062"/>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929">
    <w:name w:val="Grid Table 1 Light - Accent 5"/>
    <w:basedOn w:val="1062"/>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930">
    <w:name w:val="Grid Table 1 Light - Accent 6"/>
    <w:basedOn w:val="1062"/>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931">
    <w:name w:val="Grid Table 2"/>
    <w:basedOn w:val="1062"/>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932">
    <w:name w:val="Grid Table 2 - Accent 1"/>
    <w:basedOn w:val="1062"/>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933">
    <w:name w:val="Grid Table 2 - Accent 2"/>
    <w:basedOn w:val="106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934">
    <w:name w:val="Grid Table 2 - Accent 3"/>
    <w:basedOn w:val="1062"/>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935">
    <w:name w:val="Grid Table 2 - Accent 4"/>
    <w:basedOn w:val="1062"/>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936">
    <w:name w:val="Grid Table 2 - Accent 5"/>
    <w:basedOn w:val="1062"/>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937">
    <w:name w:val="Grid Table 2 - Accent 6"/>
    <w:basedOn w:val="1062"/>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938">
    <w:name w:val="Grid Table 3"/>
    <w:basedOn w:val="1062"/>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39">
    <w:name w:val="Grid Table 3 - Accent 1"/>
    <w:basedOn w:val="1062"/>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40">
    <w:name w:val="Grid Table 3 - Accent 2"/>
    <w:basedOn w:val="106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41">
    <w:name w:val="Grid Table 3 - Accent 3"/>
    <w:basedOn w:val="1062"/>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42">
    <w:name w:val="Grid Table 3 - Accent 4"/>
    <w:basedOn w:val="1062"/>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43">
    <w:name w:val="Grid Table 3 - Accent 5"/>
    <w:basedOn w:val="1062"/>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44">
    <w:name w:val="Grid Table 3 - Accent 6"/>
    <w:basedOn w:val="1062"/>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45">
    <w:name w:val="Grid Table 4"/>
    <w:basedOn w:val="1062"/>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946">
    <w:name w:val="Grid Table 4 - Accent 1"/>
    <w:basedOn w:val="1062"/>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947">
    <w:name w:val="Grid Table 4 - Accent 2"/>
    <w:basedOn w:val="1062"/>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948">
    <w:name w:val="Grid Table 4 - Accent 3"/>
    <w:basedOn w:val="1062"/>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949">
    <w:name w:val="Grid Table 4 - Accent 4"/>
    <w:basedOn w:val="1062"/>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950">
    <w:name w:val="Grid Table 4 - Accent 5"/>
    <w:basedOn w:val="1062"/>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951">
    <w:name w:val="Grid Table 4 - Accent 6"/>
    <w:basedOn w:val="1062"/>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952">
    <w:name w:val="Grid Table 5 Dark"/>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953">
    <w:name w:val="Grid Table 5 Dark- Accent 1"/>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954">
    <w:name w:val="Grid Table 5 Dark - Accent 2"/>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955">
    <w:name w:val="Grid Table 5 Dark - Accent 3"/>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956">
    <w:name w:val="Grid Table 5 Dark- Accent 4"/>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957">
    <w:name w:val="Grid Table 5 Dark - Accent 5"/>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958">
    <w:name w:val="Grid Table 5 Dark - Accent 6"/>
    <w:basedOn w:val="106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959">
    <w:name w:val="Grid Table 6 Colorful"/>
    <w:basedOn w:val="1062"/>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960">
    <w:name w:val="Grid Table 6 Colorful - Accent 1"/>
    <w:basedOn w:val="1062"/>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961">
    <w:name w:val="Grid Table 6 Colorful - Accent 2"/>
    <w:basedOn w:val="106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962">
    <w:name w:val="Grid Table 6 Colorful - Accent 3"/>
    <w:basedOn w:val="1062"/>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963">
    <w:name w:val="Grid Table 6 Colorful - Accent 4"/>
    <w:basedOn w:val="1062"/>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964">
    <w:name w:val="Grid Table 6 Colorful - Accent 5"/>
    <w:basedOn w:val="1062"/>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965">
    <w:name w:val="Grid Table 6 Colorful - Accent 6"/>
    <w:basedOn w:val="1062"/>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966">
    <w:name w:val="Grid Table 7 Colorful"/>
    <w:basedOn w:val="1062"/>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967">
    <w:name w:val="Grid Table 7 Colorful - Accent 1"/>
    <w:basedOn w:val="1062"/>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968">
    <w:name w:val="Grid Table 7 Colorful - Accent 2"/>
    <w:basedOn w:val="1062"/>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969">
    <w:name w:val="Grid Table 7 Colorful - Accent 3"/>
    <w:basedOn w:val="1062"/>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970">
    <w:name w:val="Grid Table 7 Colorful - Accent 4"/>
    <w:basedOn w:val="1062"/>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971">
    <w:name w:val="Grid Table 7 Colorful - Accent 5"/>
    <w:basedOn w:val="1062"/>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972">
    <w:name w:val="Grid Table 7 Colorful - Accent 6"/>
    <w:basedOn w:val="1062"/>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973">
    <w:name w:val="List Table 1 Light"/>
    <w:basedOn w:val="1062"/>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974">
    <w:name w:val="List Table 1 Light - Accent 1"/>
    <w:basedOn w:val="1062"/>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975">
    <w:name w:val="List Table 1 Light - Accent 2"/>
    <w:basedOn w:val="1062"/>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976">
    <w:name w:val="List Table 1 Light - Accent 3"/>
    <w:basedOn w:val="1062"/>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977">
    <w:name w:val="List Table 1 Light - Accent 4"/>
    <w:basedOn w:val="1062"/>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978">
    <w:name w:val="List Table 1 Light - Accent 5"/>
    <w:basedOn w:val="1062"/>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979">
    <w:name w:val="List Table 1 Light - Accent 6"/>
    <w:basedOn w:val="1062"/>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980">
    <w:name w:val="List Table 2"/>
    <w:basedOn w:val="1062"/>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981">
    <w:name w:val="List Table 2 - Accent 1"/>
    <w:basedOn w:val="1062"/>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982">
    <w:name w:val="List Table 2 - Accent 2"/>
    <w:basedOn w:val="1062"/>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983">
    <w:name w:val="List Table 2 - Accent 3"/>
    <w:basedOn w:val="1062"/>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984">
    <w:name w:val="List Table 2 - Accent 4"/>
    <w:basedOn w:val="1062"/>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985">
    <w:name w:val="List Table 2 - Accent 5"/>
    <w:basedOn w:val="1062"/>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986">
    <w:name w:val="List Table 2 - Accent 6"/>
    <w:basedOn w:val="1062"/>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987">
    <w:name w:val="List Table 3"/>
    <w:basedOn w:val="1062"/>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88">
    <w:name w:val="List Table 3 - Accent 1"/>
    <w:basedOn w:val="1062"/>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989">
    <w:name w:val="List Table 3 - Accent 2"/>
    <w:basedOn w:val="106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990">
    <w:name w:val="List Table 3 - Accent 3"/>
    <w:basedOn w:val="1062"/>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991">
    <w:name w:val="List Table 3 - Accent 4"/>
    <w:basedOn w:val="1062"/>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992">
    <w:name w:val="List Table 3 - Accent 5"/>
    <w:basedOn w:val="1062"/>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993">
    <w:name w:val="List Table 3 - Accent 6"/>
    <w:basedOn w:val="1062"/>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994">
    <w:name w:val="List Table 4"/>
    <w:basedOn w:val="1062"/>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95">
    <w:name w:val="List Table 4 - Accent 1"/>
    <w:basedOn w:val="1062"/>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996">
    <w:name w:val="List Table 4 - Accent 2"/>
    <w:basedOn w:val="1062"/>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997">
    <w:name w:val="List Table 4 - Accent 3"/>
    <w:basedOn w:val="1062"/>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998">
    <w:name w:val="List Table 4 - Accent 4"/>
    <w:basedOn w:val="1062"/>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999">
    <w:name w:val="List Table 4 - Accent 5"/>
    <w:basedOn w:val="1062"/>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1000">
    <w:name w:val="List Table 4 - Accent 6"/>
    <w:basedOn w:val="1062"/>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1001">
    <w:name w:val="List Table 5 Dark"/>
    <w:basedOn w:val="1062"/>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2">
    <w:name w:val="List Table 5 Dark - Accent 1"/>
    <w:basedOn w:val="1062"/>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3">
    <w:name w:val="List Table 5 Dark - Accent 2"/>
    <w:basedOn w:val="1062"/>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4">
    <w:name w:val="List Table 5 Dark - Accent 3"/>
    <w:basedOn w:val="1062"/>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5">
    <w:name w:val="List Table 5 Dark - Accent 4"/>
    <w:basedOn w:val="1062"/>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6">
    <w:name w:val="List Table 5 Dark - Accent 5"/>
    <w:basedOn w:val="1062"/>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7">
    <w:name w:val="List Table 5 Dark - Accent 6"/>
    <w:basedOn w:val="1062"/>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008">
    <w:name w:val="List Table 6 Colorful"/>
    <w:basedOn w:val="1062"/>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1009">
    <w:name w:val="List Table 6 Colorful - Accent 1"/>
    <w:basedOn w:val="1062"/>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1010">
    <w:name w:val="List Table 6 Colorful - Accent 2"/>
    <w:basedOn w:val="1062"/>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1011">
    <w:name w:val="List Table 6 Colorful - Accent 3"/>
    <w:basedOn w:val="1062"/>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1012">
    <w:name w:val="List Table 6 Colorful - Accent 4"/>
    <w:basedOn w:val="1062"/>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1013">
    <w:name w:val="List Table 6 Colorful - Accent 5"/>
    <w:basedOn w:val="1062"/>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1014">
    <w:name w:val="List Table 6 Colorful - Accent 6"/>
    <w:basedOn w:val="1062"/>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1015">
    <w:name w:val="List Table 7 Colorful"/>
    <w:basedOn w:val="1062"/>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1016">
    <w:name w:val="List Table 7 Colorful - Accent 1"/>
    <w:basedOn w:val="1062"/>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1017">
    <w:name w:val="List Table 7 Colorful - Accent 2"/>
    <w:basedOn w:val="1062"/>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1018">
    <w:name w:val="List Table 7 Colorful - Accent 3"/>
    <w:basedOn w:val="1062"/>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1019">
    <w:name w:val="List Table 7 Colorful - Accent 4"/>
    <w:basedOn w:val="1062"/>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1020">
    <w:name w:val="List Table 7 Colorful - Accent 5"/>
    <w:basedOn w:val="1062"/>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1021">
    <w:name w:val="List Table 7 Colorful - Accent 6"/>
    <w:basedOn w:val="1062"/>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1022">
    <w:name w:val="Lined - Accent"/>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023">
    <w:name w:val="Lined - Accent 1"/>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024">
    <w:name w:val="Lined - Accent 2"/>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025">
    <w:name w:val="Lined - Accent 3"/>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026">
    <w:name w:val="Lined - Accent 4"/>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027">
    <w:name w:val="Lined - Accent 5"/>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028">
    <w:name w:val="Lined - Accent 6"/>
    <w:basedOn w:val="106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029">
    <w:name w:val="Bordered &amp; Lined - Accent"/>
    <w:basedOn w:val="1062"/>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030">
    <w:name w:val="Bordered &amp; Lined - Accent 1"/>
    <w:basedOn w:val="1062"/>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031">
    <w:name w:val="Bordered &amp; Lined - Accent 2"/>
    <w:basedOn w:val="1062"/>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032">
    <w:name w:val="Bordered &amp; Lined - Accent 3"/>
    <w:basedOn w:val="1062"/>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033">
    <w:name w:val="Bordered &amp; Lined - Accent 4"/>
    <w:basedOn w:val="1062"/>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034">
    <w:name w:val="Bordered &amp; Lined - Accent 5"/>
    <w:basedOn w:val="1062"/>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035">
    <w:name w:val="Bordered &amp; Lined - Accent 6"/>
    <w:basedOn w:val="1062"/>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036">
    <w:name w:val="Bordered"/>
    <w:basedOn w:val="1062"/>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037">
    <w:name w:val="Bordered - Accent 1"/>
    <w:basedOn w:val="1062"/>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038">
    <w:name w:val="Bordered - Accent 2"/>
    <w:basedOn w:val="106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039">
    <w:name w:val="Bordered - Accent 3"/>
    <w:basedOn w:val="1062"/>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040">
    <w:name w:val="Bordered - Accent 4"/>
    <w:basedOn w:val="1062"/>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041">
    <w:name w:val="Bordered - Accent 5"/>
    <w:basedOn w:val="1062"/>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042">
    <w:name w:val="Bordered - Accent 6"/>
    <w:basedOn w:val="1062"/>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1043">
    <w:name w:val="Hyperlink"/>
    <w:uiPriority w:val="99"/>
    <w:unhideWhenUsed/>
    <w:rPr>
      <w:color w:val="0000ff" w:themeColor="hyperlink"/>
      <w:u w:val="single"/>
    </w:rPr>
  </w:style>
  <w:style w:type="paragraph" w:styleId="1044">
    <w:name w:val="footnote text"/>
    <w:basedOn w:val="1061"/>
    <w:link w:val="1045"/>
    <w:uiPriority w:val="99"/>
    <w:semiHidden/>
    <w:unhideWhenUsed/>
    <w:pPr>
      <w:spacing w:after="40" w:line="240" w:lineRule="auto"/>
    </w:pPr>
    <w:rPr>
      <w:sz w:val="18"/>
    </w:rPr>
  </w:style>
  <w:style w:type="character" w:styleId="1045">
    <w:name w:val="Footnote Text Char"/>
    <w:link w:val="1044"/>
    <w:uiPriority w:val="99"/>
    <w:rPr>
      <w:sz w:val="18"/>
    </w:rPr>
  </w:style>
  <w:style w:type="character" w:styleId="1046">
    <w:name w:val="footnote reference"/>
    <w:uiPriority w:val="99"/>
    <w:unhideWhenUsed/>
    <w:rPr>
      <w:vertAlign w:val="superscript"/>
    </w:rPr>
  </w:style>
  <w:style w:type="paragraph" w:styleId="1047">
    <w:name w:val="endnote text"/>
    <w:basedOn w:val="1061"/>
    <w:link w:val="1048"/>
    <w:uiPriority w:val="99"/>
    <w:semiHidden/>
    <w:unhideWhenUsed/>
    <w:pPr>
      <w:spacing w:after="0" w:line="240" w:lineRule="auto"/>
    </w:pPr>
    <w:rPr>
      <w:sz w:val="20"/>
    </w:rPr>
  </w:style>
  <w:style w:type="character" w:styleId="1048">
    <w:name w:val="Endnote Text Char"/>
    <w:link w:val="1047"/>
    <w:uiPriority w:val="99"/>
    <w:rPr>
      <w:sz w:val="20"/>
    </w:rPr>
  </w:style>
  <w:style w:type="character" w:styleId="1049">
    <w:name w:val="endnote reference"/>
    <w:uiPriority w:val="99"/>
    <w:semiHidden/>
    <w:unhideWhenUsed/>
    <w:rPr>
      <w:vertAlign w:val="superscript"/>
    </w:rPr>
  </w:style>
  <w:style w:type="paragraph" w:styleId="1050">
    <w:name w:val="toc 1"/>
    <w:basedOn w:val="1061"/>
    <w:next w:val="1061"/>
    <w:uiPriority w:val="39"/>
    <w:unhideWhenUsed/>
    <w:pPr>
      <w:ind w:left="0" w:right="0" w:firstLine="0"/>
      <w:spacing w:after="57"/>
    </w:pPr>
  </w:style>
  <w:style w:type="paragraph" w:styleId="1051">
    <w:name w:val="toc 2"/>
    <w:basedOn w:val="1061"/>
    <w:next w:val="1061"/>
    <w:uiPriority w:val="39"/>
    <w:unhideWhenUsed/>
    <w:pPr>
      <w:ind w:left="283" w:right="0" w:firstLine="0"/>
      <w:spacing w:after="57"/>
    </w:pPr>
  </w:style>
  <w:style w:type="paragraph" w:styleId="1052">
    <w:name w:val="toc 3"/>
    <w:basedOn w:val="1061"/>
    <w:next w:val="1061"/>
    <w:uiPriority w:val="39"/>
    <w:unhideWhenUsed/>
    <w:pPr>
      <w:ind w:left="567" w:right="0" w:firstLine="0"/>
      <w:spacing w:after="57"/>
    </w:pPr>
  </w:style>
  <w:style w:type="paragraph" w:styleId="1053">
    <w:name w:val="toc 4"/>
    <w:basedOn w:val="1061"/>
    <w:next w:val="1061"/>
    <w:uiPriority w:val="39"/>
    <w:unhideWhenUsed/>
    <w:pPr>
      <w:ind w:left="850" w:right="0" w:firstLine="0"/>
      <w:spacing w:after="57"/>
    </w:pPr>
  </w:style>
  <w:style w:type="paragraph" w:styleId="1054">
    <w:name w:val="toc 5"/>
    <w:basedOn w:val="1061"/>
    <w:next w:val="1061"/>
    <w:uiPriority w:val="39"/>
    <w:unhideWhenUsed/>
    <w:pPr>
      <w:ind w:left="1134" w:right="0" w:firstLine="0"/>
      <w:spacing w:after="57"/>
    </w:pPr>
  </w:style>
  <w:style w:type="paragraph" w:styleId="1055">
    <w:name w:val="toc 6"/>
    <w:basedOn w:val="1061"/>
    <w:next w:val="1061"/>
    <w:uiPriority w:val="39"/>
    <w:unhideWhenUsed/>
    <w:pPr>
      <w:ind w:left="1417" w:right="0" w:firstLine="0"/>
      <w:spacing w:after="57"/>
    </w:pPr>
  </w:style>
  <w:style w:type="paragraph" w:styleId="1056">
    <w:name w:val="toc 7"/>
    <w:basedOn w:val="1061"/>
    <w:next w:val="1061"/>
    <w:uiPriority w:val="39"/>
    <w:unhideWhenUsed/>
    <w:pPr>
      <w:ind w:left="1701" w:right="0" w:firstLine="0"/>
      <w:spacing w:after="57"/>
    </w:pPr>
  </w:style>
  <w:style w:type="paragraph" w:styleId="1057">
    <w:name w:val="toc 8"/>
    <w:basedOn w:val="1061"/>
    <w:next w:val="1061"/>
    <w:uiPriority w:val="39"/>
    <w:unhideWhenUsed/>
    <w:pPr>
      <w:ind w:left="1984" w:right="0" w:firstLine="0"/>
      <w:spacing w:after="57"/>
    </w:pPr>
  </w:style>
  <w:style w:type="paragraph" w:styleId="1058">
    <w:name w:val="toc 9"/>
    <w:basedOn w:val="1061"/>
    <w:next w:val="1061"/>
    <w:uiPriority w:val="39"/>
    <w:unhideWhenUsed/>
    <w:pPr>
      <w:ind w:left="2268" w:right="0" w:firstLine="0"/>
      <w:spacing w:after="57"/>
    </w:pPr>
  </w:style>
  <w:style w:type="paragraph" w:styleId="1059">
    <w:name w:val="TOC Heading"/>
    <w:uiPriority w:val="39"/>
    <w:unhideWhenUsed/>
  </w:style>
  <w:style w:type="paragraph" w:styleId="1060">
    <w:name w:val="table of figures"/>
    <w:basedOn w:val="1061"/>
    <w:next w:val="1061"/>
    <w:uiPriority w:val="99"/>
    <w:unhideWhenUsed/>
    <w:pPr>
      <w:spacing w:after="0" w:afterAutospacing="0"/>
    </w:pPr>
  </w:style>
  <w:style w:type="paragraph" w:styleId="1061" w:default="1">
    <w:name w:val="Normal"/>
    <w:qFormat/>
    <w:pPr>
      <w:ind w:firstLine="709"/>
      <w:jc w:val="both"/>
      <w:spacing w:after="0" w:afterAutospacing="0" w:line="360" w:lineRule="auto"/>
      <w:suppressLineNumbers w:val="0"/>
    </w:pPr>
    <w:rPr>
      <w:rFonts w:ascii="Liberation Serif" w:hAnsi="Liberation Serif" w:eastAsia="Liberation Serif" w:cs="Liberation Serif"/>
      <w:sz w:val="28"/>
      <w:szCs w:val="28"/>
    </w:rPr>
  </w:style>
  <w:style w:type="table" w:styleId="1062" w:default="1">
    <w:name w:val="Normal Table"/>
    <w:uiPriority w:val="99"/>
    <w:semiHidden/>
    <w:unhideWhenUsed/>
    <w:tblPr>
      <w:tblInd w:w="0" w:type="dxa"/>
      <w:tblCellMar>
        <w:left w:w="108" w:type="dxa"/>
        <w:top w:w="0" w:type="dxa"/>
        <w:right w:w="108" w:type="dxa"/>
        <w:bottom w:w="0" w:type="dxa"/>
      </w:tblCellMar>
    </w:tblPr>
  </w:style>
  <w:style w:type="numbering" w:styleId="1063" w:default="1">
    <w:name w:val="No List"/>
    <w:uiPriority w:val="99"/>
    <w:semiHidden/>
    <w:unhideWhenUsed/>
  </w:style>
  <w:style w:type="paragraph" w:styleId="1064">
    <w:name w:val="No Spacing"/>
    <w:basedOn w:val="1061"/>
    <w:uiPriority w:val="1"/>
    <w:qFormat/>
    <w:pPr>
      <w:spacing w:after="0" w:line="240" w:lineRule="auto"/>
    </w:pPr>
  </w:style>
  <w:style w:type="paragraph" w:styleId="1065">
    <w:name w:val="List Paragraph"/>
    <w:basedOn w:val="1061"/>
    <w:uiPriority w:val="34"/>
    <w:qFormat/>
    <w:pPr>
      <w:numPr>
        <w:ilvl w:val="0"/>
        <w:numId w:val="2"/>
      </w:numPr>
      <w:contextualSpacing/>
      <w:ind w:left="720"/>
      <w:jc w:val="both"/>
    </w:pPr>
    <w:rPr>
      <w14:ligatures w14:val="none"/>
    </w:rPr>
  </w:style>
  <w:style w:type="character" w:styleId="1066" w:default="1">
    <w:name w:val="Default Paragraph Font"/>
    <w:uiPriority w:val="1"/>
    <w:semiHidden/>
    <w:unhideWhenUsed/>
  </w:style>
  <w:style w:type="character" w:styleId="1067" w:customStyle="1">
    <w:name w:val="Подпись ВКР_character"/>
    <w:link w:val="1068"/>
    <w:rPr>
      <w:rFonts w:ascii="Liberation Serif" w:hAnsi="Liberation Serif" w:eastAsia="Liberation Serif" w:cs="Liberation Serif"/>
      <w:sz w:val="24"/>
      <w:szCs w:val="24"/>
    </w:rPr>
  </w:style>
  <w:style w:type="paragraph" w:styleId="1068" w:customStyle="1">
    <w:name w:val="Подпись ВКР"/>
    <w:basedOn w:val="1061"/>
    <w:link w:val="1067"/>
    <w:qFormat/>
    <w:pPr>
      <w:contextualSpacing/>
      <w:ind w:firstLine="0"/>
      <w:spacing w:line="240" w:lineRule="auto"/>
      <w:suppressLineNumbers w:val="0"/>
    </w:pPr>
    <w:rPr>
      <w:rFonts w:ascii="Liberation Serif" w:hAnsi="Liberation Serif" w:eastAsia="Liberation Serif" w:cs="Liberation Serif"/>
      <w:sz w:val="24"/>
      <w:szCs w:val="24"/>
    </w:rPr>
  </w:style>
  <w:style w:type="character" w:styleId="1069" w:customStyle="1">
    <w:name w:val="Текст таблицы_character"/>
    <w:link w:val="1070"/>
    <w:rPr>
      <w:sz w:val="24"/>
      <w:szCs w:val="24"/>
    </w:rPr>
  </w:style>
  <w:style w:type="paragraph" w:styleId="1070" w:customStyle="1">
    <w:name w:val="Текст таблицы"/>
    <w:basedOn w:val="1064"/>
    <w:link w:val="1069"/>
    <w:qFormat/>
    <w:pPr>
      <w:ind w:firstLine="0"/>
      <w:suppressLineNumbers w:val="0"/>
    </w:pPr>
    <w:rPr>
      <w:sz w:val="24"/>
      <w:szCs w:val="24"/>
    </w:rPr>
  </w:style>
  <w:style w:type="character" w:styleId="1071" w:customStyle="1">
    <w:name w:val="Подписи рисунков и таблиц_character"/>
    <w:link w:val="1072"/>
  </w:style>
  <w:style w:type="paragraph" w:styleId="1072" w:customStyle="1">
    <w:name w:val="Подписи рисунков и таблиц"/>
    <w:basedOn w:val="1061"/>
    <w:link w:val="1071"/>
    <w:qFormat/>
    <w:pPr>
      <w:jc w:val="center"/>
    </w:pPr>
  </w:style>
  <w:style w:type="character" w:styleId="1073" w:customStyle="1">
    <w:name w:val="Код_character"/>
    <w:link w:val="1074"/>
    <w:rPr>
      <w14:ligatures w14:val="none"/>
    </w:rPr>
  </w:style>
  <w:style w:type="paragraph" w:styleId="1074" w:customStyle="1">
    <w:name w:val="Код"/>
    <w:basedOn w:val="1061"/>
    <w:link w:val="1073"/>
    <w:qFormat/>
    <w:pPr>
      <w:contextualSpacing w:val="0"/>
      <w:ind w:left="0" w:firstLine="0"/>
      <w:jc w:val="both"/>
      <w:shd w:val="clear" w:color="d9d9d9" w:themeColor="background1" w:themeShade="D9" w:fill="d9d9d9" w:themeFill="background1" w:themeFillShade="D9"/>
      <w:pBdr>
        <w:top w:val="single" w:color="000000" w:sz="8" w:space="6"/>
        <w:left w:val="single" w:color="000000" w:sz="8" w:space="0"/>
        <w:bottom w:val="single" w:color="000000" w:sz="8" w:space="0"/>
        <w:right w:val="single" w:color="000000" w:sz="8" w:space="0"/>
        <w:between w:val="none" w:color="000000" w:sz="4" w:space="0"/>
      </w:pBdr>
      <w:suppressLineNumbers w:val="0"/>
    </w:pPr>
    <w:rPr>
      <w:rFonts w:ascii="Liberation Mono" w:hAnsi="Liberation Mono" w:eastAsia="Liberation Mono" w:cs="Liberation Mono"/>
      <w:sz w:val="24"/>
      <w:szCs w:val="24"/>
      <w14:ligatures w14:val="none"/>
    </w:rPr>
  </w:style>
  <w:style w:type="character" w:styleId="1075" w:customStyle="1">
    <w:name w:val="ОГЛАВЛЕНИЕ_character"/>
    <w:link w:val="1076"/>
    <w:rPr>
      <w14:ligatures w14:val="none"/>
    </w:rPr>
  </w:style>
  <w:style w:type="paragraph" w:styleId="1076" w:customStyle="1">
    <w:name w:val="ОГЛАВЛЕНИЕ"/>
    <w:basedOn w:val="885"/>
    <w:next w:val="1061"/>
    <w:link w:val="1075"/>
    <w:qFormat/>
    <w:pPr>
      <w:suppressLineNumbers w:val="0"/>
    </w:pPr>
    <w:rPr>
      <w14:ligatures w14:val="none"/>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glossaryDocument" Target="glossary/document.xml" /><Relationship Id="rId7" Type="http://schemas.openxmlformats.org/officeDocument/2006/relationships/numbering" Target="numbering.xml" /><Relationship Id="rId8" Type="http://schemas.openxmlformats.org/officeDocument/2006/relationships/footnotes" Target="footnotes.xml" /><Relationship Id="rId9" Type="http://schemas.openxmlformats.org/officeDocument/2006/relationships/endnotes" Target="endnotes.xml" /><Relationship Id="rId10" Type="http://schemas.openxmlformats.org/officeDocument/2006/relationships/header" Target="header1.xml" /><Relationship Id="rId11" Type="http://schemas.openxmlformats.org/officeDocument/2006/relationships/header" Target="header2.xml" /><Relationship Id="rId12" Type="http://schemas.openxmlformats.org/officeDocument/2006/relationships/footer" Target="footer1.xml" /><Relationship Id="rId13" Type="http://schemas.openxmlformats.org/officeDocument/2006/relationships/image" Target="media/image1.png"/><Relationship Id="rId14" Type="http://schemas.openxmlformats.org/officeDocument/2006/relationships/chart" Target="charts/chart1.xml" /><Relationship Id="rId15" Type="http://schemas.openxmlformats.org/officeDocument/2006/relationships/chart" Target="charts/chart2.xml" /><Relationship Id="rId16" Type="http://schemas.openxmlformats.org/officeDocument/2006/relationships/chart" Target="charts/chart3.xml" /><Relationship Id="rId17" Type="http://schemas.openxmlformats.org/officeDocument/2006/relationships/chart" Target="charts/chart4.xml" /><Relationship Id="rId18" Type="http://schemas.openxmlformats.org/officeDocument/2006/relationships/chart" Target="charts/chart5.xml" /><Relationship Id="rId19" Type="http://schemas.openxmlformats.org/officeDocument/2006/relationships/chart" Target="charts/chart6.xml" /><Relationship Id="rId20" Type="http://schemas.openxmlformats.org/officeDocument/2006/relationships/chart" Target="charts/chart7.xml" /><Relationship Id="rId21" Type="http://schemas.openxmlformats.org/officeDocument/2006/relationships/image" Target="media/image2.png"/><Relationship Id="rId22" Type="http://schemas.openxmlformats.org/officeDocument/2006/relationships/image" Target="media/image3.png"/><Relationship Id="rId23" Type="http://schemas.openxmlformats.org/officeDocument/2006/relationships/image" Target="media/image4.png"/><Relationship Id="rId24" Type="http://schemas.openxmlformats.org/officeDocument/2006/relationships/hyperlink" Target="https://lk.astra.ru/" TargetMode="External"/><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image" Target="media/image17.png"/><Relationship Id="rId38" Type="http://schemas.openxmlformats.org/officeDocument/2006/relationships/image" Target="media/image18.png"/><Relationship Id="rId39" Type="http://schemas.openxmlformats.org/officeDocument/2006/relationships/image" Target="media/image19.png"/><Relationship Id="rId40" Type="http://schemas.openxmlformats.org/officeDocument/2006/relationships/image" Target="media/image20.png"/><Relationship Id="rId41" Type="http://schemas.openxmlformats.org/officeDocument/2006/relationships/image" Target="media/image21.png"/><Relationship Id="rId42" Type="http://schemas.openxmlformats.org/officeDocument/2006/relationships/image" Target="media/image22.png"/><Relationship Id="rId43" Type="http://schemas.openxmlformats.org/officeDocument/2006/relationships/image" Target="media/image23.png"/><Relationship Id="rId44" Type="http://schemas.openxmlformats.org/officeDocument/2006/relationships/image" Target="media/image24.png"/><Relationship Id="rId45" Type="http://schemas.openxmlformats.org/officeDocument/2006/relationships/image" Target="media/image25.png"/><Relationship Id="rId46" Type="http://schemas.openxmlformats.org/officeDocument/2006/relationships/image" Target="media/image26.png"/><Relationship Id="rId47" Type="http://schemas.openxmlformats.org/officeDocument/2006/relationships/image" Target="media/image27.png"/><Relationship Id="rId48" Type="http://schemas.openxmlformats.org/officeDocument/2006/relationships/image" Target="media/image28.png"/><Relationship Id="rId49" Type="http://schemas.openxmlformats.org/officeDocument/2006/relationships/image" Target="media/image29.png"/><Relationship Id="rId50" Type="http://schemas.openxmlformats.org/officeDocument/2006/relationships/image" Target="media/image30.png"/><Relationship Id="rId51" Type="http://schemas.openxmlformats.org/officeDocument/2006/relationships/image" Target="media/image31.png"/><Relationship Id="rId52" Type="http://schemas.openxmlformats.org/officeDocument/2006/relationships/image" Target="media/image32.png"/><Relationship Id="rId53" Type="http://schemas.openxmlformats.org/officeDocument/2006/relationships/hyperlink" Target="https://lk.astra.ru/" TargetMode="External"/><Relationship Id="rId54" Type="http://schemas.openxmlformats.org/officeDocument/2006/relationships/image" Target="media/image33.png"/><Relationship Id="rId55" Type="http://schemas.openxmlformats.org/officeDocument/2006/relationships/image" Target="media/image34.png"/><Relationship Id="rId56" Type="http://schemas.openxmlformats.org/officeDocument/2006/relationships/image" Target="media/image35.png"/><Relationship Id="rId57" Type="http://schemas.openxmlformats.org/officeDocument/2006/relationships/image" Target="media/image36.png"/><Relationship Id="rId58" Type="http://schemas.openxmlformats.org/officeDocument/2006/relationships/image" Target="media/image37.png"/><Relationship Id="rId59" Type="http://schemas.openxmlformats.org/officeDocument/2006/relationships/image" Target="media/image38.png"/><Relationship Id="rId60" Type="http://schemas.openxmlformats.org/officeDocument/2006/relationships/image" Target="media/image39.png"/><Relationship Id="rId61" Type="http://schemas.openxmlformats.org/officeDocument/2006/relationships/image" Target="media/image40.png"/><Relationship Id="rId62" Type="http://schemas.openxmlformats.org/officeDocument/2006/relationships/image" Target="media/image41.png"/><Relationship Id="rId63" Type="http://schemas.openxmlformats.org/officeDocument/2006/relationships/image" Target="media/image42.png"/><Relationship Id="rId64" Type="http://schemas.openxmlformats.org/officeDocument/2006/relationships/image" Target="media/image43.png"/><Relationship Id="rId65" Type="http://schemas.openxmlformats.org/officeDocument/2006/relationships/image" Target="media/image44.png"/><Relationship Id="rId66" Type="http://schemas.openxmlformats.org/officeDocument/2006/relationships/image" Target="media/image45.png"/><Relationship Id="rId67" Type="http://schemas.openxmlformats.org/officeDocument/2006/relationships/image" Target="media/image46.png"/><Relationship Id="rId68" Type="http://schemas.openxmlformats.org/officeDocument/2006/relationships/image" Target="media/image47.png"/><Relationship Id="rId69" Type="http://schemas.openxmlformats.org/officeDocument/2006/relationships/image" Target="media/image48.png"/><Relationship Id="rId70" Type="http://schemas.openxmlformats.org/officeDocument/2006/relationships/image" Target="media/image49.png"/><Relationship Id="rId71" Type="http://schemas.openxmlformats.org/officeDocument/2006/relationships/image" Target="media/image50.png"/><Relationship Id="rId72" Type="http://schemas.openxmlformats.org/officeDocument/2006/relationships/image" Target="media/image51.png"/><Relationship Id="rId73" Type="http://schemas.openxmlformats.org/officeDocument/2006/relationships/hyperlink" Target="https://www.onlyoffice.com/ru/" TargetMode="External"/><Relationship Id="rId74" Type="http://schemas.openxmlformats.org/officeDocument/2006/relationships/hyperlink" Target="https://r7-office.ru/download_editor" TargetMode="External"/><Relationship Id="rId75" Type="http://schemas.openxmlformats.org/officeDocument/2006/relationships/hyperlink" Target="https://code.visualstudio.com/download" TargetMode="External"/><Relationship Id="rId76" Type="http://schemas.openxmlformats.org/officeDocument/2006/relationships/hyperlink" Target="https://openide.ru/download/" TargetMode="External"/><Relationship Id="rId77" Type="http://schemas.openxmlformats.org/officeDocument/2006/relationships/image" Target="media/image52.png"/><Relationship Id="rId78" Type="http://schemas.openxmlformats.org/officeDocument/2006/relationships/image" Target="media/image53.png"/><Relationship Id="rId79" Type="http://schemas.openxmlformats.org/officeDocument/2006/relationships/hyperlink" Target="https://easyastra.ru/resources/store.php" TargetMode="External"/><Relationship Id="rId80" Type="http://schemas.openxmlformats.org/officeDocument/2006/relationships/hyperlink" Target="https://easyastra.ru/resources/store1.8.php" TargetMode="External"/><Relationship Id="rId81" Type="http://schemas.openxmlformats.org/officeDocument/2006/relationships/hyperlink" Target="http://pravo.gov.ru/proxy/ips/?docbody=&amp;nd=102110716" TargetMode="External"/><Relationship Id="rId82" Type="http://schemas.openxmlformats.org/officeDocument/2006/relationships/hyperlink" Target="http://pravo.gov.ru/proxy/ips/?docbody&amp;nd=102074277" TargetMode="External"/><Relationship Id="rId83" Type="http://schemas.openxmlformats.org/officeDocument/2006/relationships/hyperlink" Target="https://pravo.gov.ru/proxy/ips/?docbody&amp;nd=102041891" TargetMode="External"/><Relationship Id="rId84" Type="http://schemas.openxmlformats.org/officeDocument/2006/relationships/hyperlink" Target="http://pravo.gov.ru/proxy/ips/?docbody=&amp;nd=102108264" TargetMode="External"/><Relationship Id="rId85" Type="http://schemas.openxmlformats.org/officeDocument/2006/relationships/hyperlink" Target="http://www.kremlin.ru/acts/bank/42128" TargetMode="External"/><Relationship Id="rId86" Type="http://schemas.openxmlformats.org/officeDocument/2006/relationships/hyperlink" Target="http://www.kremlin.ru/acts/bank/43027" TargetMode="External"/><Relationship Id="rId87" Type="http://schemas.openxmlformats.org/officeDocument/2006/relationships/hyperlink" Target="http://www.kremlin.ru/acts/bank/47688" TargetMode="External"/><Relationship Id="rId88" Type="http://schemas.openxmlformats.org/officeDocument/2006/relationships/hyperlink" Target="http://pravo.gov.ru/proxy/ips/?docbody=&amp;nd=102382688&amp;rdk=0" TargetMode="External"/><Relationship Id="rId89" Type="http://schemas.openxmlformats.org/officeDocument/2006/relationships/hyperlink" Target="http://pravo.gov.ru/proxy/ips/?docbody=&amp;nd=608103683" TargetMode="External"/><Relationship Id="rId90" Type="http://schemas.openxmlformats.org/officeDocument/2006/relationships/hyperlink" Target="https://digital.gov.ru/target/naczionalnaya-programma-czifrovaya-ekonomika-rossijskoj-federaczii" TargetMode="External"/><Relationship Id="rId91" Type="http://schemas.openxmlformats.org/officeDocument/2006/relationships/hyperlink" Target="https://digital.gov.ru/documents/proekt-pasporta-naczionalnoj-programmy-czifrovaya-ekonomika-rossijskoj-federaczii" TargetMode="External"/><Relationship Id="rId92" Type="http://schemas.openxmlformats.org/officeDocument/2006/relationships/hyperlink" Target="https://internet-law.ru/gosts/gost/30/" TargetMode="External"/><Relationship Id="rId93" Type="http://schemas.openxmlformats.org/officeDocument/2006/relationships/hyperlink" Target="https://cyberleninka.ru/article/n/korporativnoe-obuchenie-personala-kak-strategiya-razvitiya-organizatsii" TargetMode="External"/><Relationship Id="rId94" Type="http://schemas.openxmlformats.org/officeDocument/2006/relationships/hyperlink" Target="https://habr.com/ru/company/selectel/blog/236441/" TargetMode="External"/><Relationship Id="rId95" Type="http://schemas.openxmlformats.org/officeDocument/2006/relationships/hyperlink" Target="https://www.hse.ru/aup/addedu/quest5" TargetMode="External"/><Relationship Id="rId96" Type="http://schemas.openxmlformats.org/officeDocument/2006/relationships/hyperlink" Target="https://openide.ru/" TargetMode="External"/><Relationship Id="rId97" Type="http://schemas.openxmlformats.org/officeDocument/2006/relationships/hyperlink" Target="https://wiki.astralinux.ru/pages/viewpage.action?pageId=48759505" TargetMode="External"/><Relationship Id="rId98" Type="http://schemas.openxmlformats.org/officeDocument/2006/relationships/hyperlink" Target="https://www.microsoft.com/ru-ru/licensing/licensing-programs/licensing-for-industries" TargetMode="External"/><Relationship Id="rId99" Type="http://schemas.openxmlformats.org/officeDocument/2006/relationships/hyperlink" Target="https://gohugo.io/documentation/" TargetMode="External"/><Relationship Id="rId100" Type="http://schemas.openxmlformats.org/officeDocument/2006/relationships/image" Target="media/image54.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charts/_rels/chart1.xml.rels><?xml version="1.0" encoding="UTF-8" standalone="yes"?><Relationships xmlns="http://schemas.openxmlformats.org/package/2006/relationships"><Relationship Id="rId1" Type="http://schemas.microsoft.com/office/2011/relationships/chartStyle" Target="style1.xml" /><Relationship Id="rId2" Type="http://schemas.microsoft.com/office/2011/relationships/chartColorStyle" Target="colors1.xml" /><Relationship Id="rId3" Type="http://schemas.openxmlformats.org/officeDocument/2006/relationships/package" Target="../embeddings/Microsoft_Excel_Worksheet1.xlsx" /></Relationships>
</file>

<file path=word/charts/_rels/chart2.xml.rels><?xml version="1.0" encoding="UTF-8" standalone="yes"?><Relationships xmlns="http://schemas.openxmlformats.org/package/2006/relationships"><Relationship Id="rId1" Type="http://schemas.microsoft.com/office/2011/relationships/chartStyle" Target="style2.xml" /><Relationship Id="rId2" Type="http://schemas.microsoft.com/office/2011/relationships/chartColorStyle" Target="colors2.xml" /><Relationship Id="rId3" Type="http://schemas.openxmlformats.org/officeDocument/2006/relationships/package" Target="../embeddings/Microsoft_Excel_Worksheet2.xlsx" /></Relationships>
</file>

<file path=word/charts/_rels/chart3.xml.rels><?xml version="1.0" encoding="UTF-8" standalone="yes"?><Relationships xmlns="http://schemas.openxmlformats.org/package/2006/relationships"><Relationship Id="rId1" Type="http://schemas.microsoft.com/office/2011/relationships/chartStyle" Target="style3.xml" /><Relationship Id="rId2" Type="http://schemas.microsoft.com/office/2011/relationships/chartColorStyle" Target="colors3.xml" /><Relationship Id="rId3" Type="http://schemas.openxmlformats.org/officeDocument/2006/relationships/package" Target="../embeddings/Microsoft_Excel_Worksheet3.xlsx" /></Relationships>
</file>

<file path=word/charts/_rels/chart4.xml.rels><?xml version="1.0" encoding="UTF-8" standalone="yes"?><Relationships xmlns="http://schemas.openxmlformats.org/package/2006/relationships"><Relationship Id="rId1" Type="http://schemas.microsoft.com/office/2011/relationships/chartStyle" Target="style4.xml" /><Relationship Id="rId2" Type="http://schemas.microsoft.com/office/2011/relationships/chartColorStyle" Target="colors4.xml" /><Relationship Id="rId3" Type="http://schemas.openxmlformats.org/officeDocument/2006/relationships/package" Target="../embeddings/Microsoft_Excel_Worksheet4.xlsx" /></Relationships>
</file>

<file path=word/charts/_rels/chart5.xml.rels><?xml version="1.0" encoding="UTF-8" standalone="yes"?><Relationships xmlns="http://schemas.openxmlformats.org/package/2006/relationships"><Relationship Id="rId1" Type="http://schemas.microsoft.com/office/2011/relationships/chartStyle" Target="style5.xml" /><Relationship Id="rId2" Type="http://schemas.microsoft.com/office/2011/relationships/chartColorStyle" Target="colors5.xml" /><Relationship Id="rId3" Type="http://schemas.openxmlformats.org/officeDocument/2006/relationships/package" Target="../embeddings/Microsoft_Excel_Worksheet5.xlsx" /></Relationships>
</file>

<file path=word/charts/_rels/chart6.xml.rels><?xml version="1.0" encoding="UTF-8" standalone="yes"?><Relationships xmlns="http://schemas.openxmlformats.org/package/2006/relationships"><Relationship Id="rId1" Type="http://schemas.microsoft.com/office/2011/relationships/chartStyle" Target="style6.xml" /><Relationship Id="rId2" Type="http://schemas.microsoft.com/office/2011/relationships/chartColorStyle" Target="colors6.xml" /><Relationship Id="rId3" Type="http://schemas.openxmlformats.org/officeDocument/2006/relationships/package" Target="../embeddings/Microsoft_Excel_Worksheet6.xlsx" /></Relationships>
</file>

<file path=word/charts/_rels/chart7.xml.rels><?xml version="1.0" encoding="UTF-8" standalone="yes"?><Relationships xmlns="http://schemas.openxmlformats.org/package/2006/relationships"><Relationship Id="rId1" Type="http://schemas.microsoft.com/office/2011/relationships/chartStyle" Target="style7.xml" /><Relationship Id="rId2" Type="http://schemas.microsoft.com/office/2011/relationships/chartColorStyle" Target="colors7.xml" /><Relationship Id="rId3" Type="http://schemas.openxmlformats.org/officeDocument/2006/relationships/package" Target="../embeddings/Microsoft_Excel_Worksheet7.xlsx" /></Relationships>
</file>

<file path=word/charts/chart1.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latin typeface="Liberation Serif"/>
                <a:ea typeface="Liberation Serif"/>
                <a:cs typeface="Liberation Serif"/>
              </a:defRPr>
            </a:pPr>
            <a:r>
              <a:rPr lang="ru-RU" sz="1200">
                <a:solidFill>
                  <a:schemeClr val="tx1"/>
                </a:solidFill>
                <a:latin typeface="Liberation Serif"/>
                <a:ea typeface="Liberation Serif"/>
                <a:cs typeface="Liberation Serif"/>
              </a:rPr>
              <a:t>Какие из приведённых ниже названий Вам знакомы?</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200" b="0" spc="0">
              <a:solidFill>
                <a:schemeClr val="tx1">
                  <a:lumMod val="65000"/>
                  <a:lumOff val="35000"/>
                </a:schemeClr>
              </a:solidFill>
              <a:latin typeface="Liberation Serif"/>
              <a:ea typeface="Liberation Serif"/>
              <a:cs typeface="Liberation Serif"/>
            </a:defRPr>
          </a:pPr>
          <a:endParaRPr/>
        </a:p>
      </c:txPr>
    </c:title>
    <c:autoTitleDeleted val="0"/>
    <c:plotArea>
      <c:layout>
        <c:manualLayout/>
      </c:layout>
      <c:barChart>
        <c:barDir val="bar"/>
        <c:grouping val="clustered"/>
        <c:varyColors val="0"/>
        <c:ser>
          <c:idx val="0"/>
          <c:order val="0"/>
          <c:tx>
            <c:strRef>
              <c:f>Sheet1!$B$1</c:f>
              <c:strCache>
                <c:ptCount val="1"/>
              </c:strCache>
            </c:strRef>
          </c:tx>
          <c:spPr bwMode="auto">
            <a:prstGeom prst="rect">
              <a:avLst/>
            </a:prstGeom>
            <a:solidFill>
              <a:schemeClr val="accent1"/>
            </a:solidFill>
            <a:ln>
              <a:noFill/>
            </a:ln>
          </c:spPr>
          <c:invertIfNegative val="0"/>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s>
          <c:cat>
            <c:strRef>
              <c:f>Sheet1!$A$2:$A$8</c:f>
              <c:strCache>
                <c:ptCount val="7"/>
                <c:pt idx="0">
                  <c:v xml:space="preserve">ALT Linux</c:v>
                </c:pt>
                <c:pt idx="1">
                  <c:v xml:space="preserve">РЕД ОС</c:v>
                </c:pt>
                <c:pt idx="2">
                  <c:v xml:space="preserve">Astra Linux</c:v>
                </c:pt>
                <c:pt idx="3">
                  <c:v>Debian</c:v>
                </c:pt>
                <c:pt idx="4">
                  <c:v xml:space="preserve">Linux Mint</c:v>
                </c:pt>
                <c:pt idx="5">
                  <c:v>Ubuntu</c:v>
                </c:pt>
                <c:pt idx="6">
                  <c:v xml:space="preserve">Ни одно из них</c:v>
                </c:pt>
              </c:strCache>
            </c:strRef>
          </c:cat>
          <c:val>
            <c:numRef>
              <c:f>Sheet1!$B$2:$B$8</c:f>
              <c:numCache>
                <c:formatCode>General</c:formatCode>
                <c:ptCount val="7"/>
                <c:pt idx="0">
                  <c:v>17</c:v>
                </c:pt>
                <c:pt idx="1">
                  <c:v>24</c:v>
                </c:pt>
                <c:pt idx="2">
                  <c:v>26</c:v>
                </c:pt>
                <c:pt idx="3">
                  <c:v>11</c:v>
                </c:pt>
                <c:pt idx="4">
                  <c:v>27</c:v>
                </c:pt>
                <c:pt idx="5">
                  <c:v>32</c:v>
                </c:pt>
                <c:pt idx="6">
                  <c:v>62</c:v>
                </c:pt>
              </c:numCache>
            </c:numRef>
          </c:val>
        </c:ser>
        <c:dLbls>
          <c:dLblPos val="outEnd"/>
          <c:separator xml:space="preserve"> </c:separator>
          <c:showBubbleSize val="0"/>
          <c:showCatName val="0"/>
          <c:showLeaderLines val="0"/>
          <c:showLegendKey val="0"/>
          <c:showPercent val="0"/>
          <c:showSerName val="0"/>
          <c:showVal val="1"/>
          <c:spPr bwMode="auto">
            <a:prstGeom prst="rect">
              <a:avLst/>
            </a:prstGeom>
            <a:noFill/>
            <a:ln>
              <a:noFill/>
              <a:bevel/>
            </a:ln>
          </c:spPr>
          <c:txPr>
            <a:bodyPr/>
            <a:p>
              <a:pPr>
                <a:defRPr sz="900">
                  <a:solidFill>
                    <a:schemeClr val="tx1">
                      <a:lumMod val="75000"/>
                      <a:lumOff val="25000"/>
                    </a:schemeClr>
                  </a:solidFill>
                  <a:latin typeface="+mn-lt"/>
                  <a:ea typeface="+mn-ea"/>
                  <a:cs typeface="+mn-cs"/>
                </a:defRPr>
              </a:pPr>
              <a:endParaRPr/>
            </a:p>
          </c:txPr>
        </c:dLbls>
        <c:gapWidth val="182"/>
        <c:axId val="1866169475"/>
        <c:axId val="1866169476"/>
      </c:barChart>
      <c:catAx>
        <c:axId val="1866169475"/>
        <c:scaling>
          <c:orientation val="minMax"/>
        </c:scaling>
        <c:delete val="0"/>
        <c:axPos val="l"/>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c:spPr>
        <c:txPr>
          <a:bodyPr/>
          <a:p>
            <a:pPr>
              <a:defRPr sz="1200">
                <a:solidFill>
                  <a:schemeClr val="tx1"/>
                </a:solidFill>
                <a:latin typeface="Liberation Serif"/>
                <a:ea typeface="Liberation Serif"/>
                <a:cs typeface="Liberation Serif"/>
              </a:defRPr>
            </a:pPr>
            <a:endParaRPr/>
          </a:p>
        </c:txPr>
        <c:crossAx val="1866169476"/>
        <c:crosses val="autoZero"/>
        <c:auto val="1"/>
        <c:lblAlgn val="ctr"/>
        <c:lblOffset val="100"/>
        <c:tickMarkSkip val="1"/>
        <c:noMultiLvlLbl val="0"/>
      </c:catAx>
      <c:valAx>
        <c:axId val="1866169476"/>
        <c:scaling>
          <c:orientation val="minMax"/>
        </c:scaling>
        <c:delete val="0"/>
        <c:axPos val="b"/>
        <c:majorGridlines>
          <c:spPr bwMode="auto">
            <a:prstGeom prst="rect">
              <a:avLst/>
            </a:prstGeom>
            <a:noFill/>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crossAx val="1866169475"/>
        <c:crosses val="autoZero"/>
        <c:crossBetween val="between"/>
      </c:valAx>
      <c:spPr bwMode="auto">
        <a:prstGeom prst="rect">
          <a:avLst/>
        </a:prstGeom>
        <a:noFill/>
        <a:ln>
          <a:noFill/>
        </a:ln>
      </c:spPr>
    </c:plotArea>
    <c:plotVisOnly val="1"/>
    <c:dispBlanksAs val="gap"/>
    <c:showDLblsOverMax val="0"/>
  </c:chart>
  <c:spPr bwMode="auto">
    <a:xfrm>
      <a:off x="0" y="0"/>
      <a:ext cx="4258800" cy="252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hart2.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solidFill>
                  <a:schemeClr val="tx1"/>
                </a:solidFill>
                <a:latin typeface="Liberation Serif"/>
                <a:ea typeface="Liberation Serif"/>
                <a:cs typeface="Liberation Serif"/>
              </a:defRPr>
            </a:pPr>
            <a:r>
              <a:rPr lang="ru-RU" sz="1200">
                <a:solidFill>
                  <a:schemeClr val="tx1"/>
                </a:solidFill>
                <a:latin typeface="Liberation Serif"/>
                <a:ea typeface="Liberation Serif"/>
                <a:cs typeface="Liberation Serif"/>
              </a:rPr>
              <a:t>Какие из приведённых ниже названий Вам знакомы?</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200" b="0" spc="0">
              <a:solidFill>
                <a:schemeClr val="tx1"/>
              </a:solidFill>
              <a:latin typeface="Liberation Serif"/>
              <a:ea typeface="Liberation Serif"/>
              <a:cs typeface="Liberation Serif"/>
            </a:defRPr>
          </a:pPr>
          <a:endParaRPr/>
        </a:p>
      </c:txPr>
    </c:title>
    <c:autoTitleDeleted val="0"/>
    <c:plotArea>
      <c:layout>
        <c:manualLayout/>
      </c:layout>
      <c:barChart>
        <c:barDir val="bar"/>
        <c:grouping val="clustered"/>
        <c:varyColors val="0"/>
        <c:ser>
          <c:idx val="0"/>
          <c:order val="0"/>
          <c:tx>
            <c:strRef>
              <c:f>Sheet1!$B$1</c:f>
              <c:strCache>
                <c:ptCount val="1"/>
              </c:strCache>
            </c:strRef>
          </c:tx>
          <c:spPr bwMode="auto">
            <a:prstGeom prst="rect">
              <a:avLst/>
            </a:prstGeom>
            <a:solidFill>
              <a:schemeClr val="accent2"/>
            </a:solidFill>
            <a:ln>
              <a:noFill/>
            </a:ln>
          </c:spPr>
          <c:invertIfNegative val="0"/>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s>
          <c:cat>
            <c:strRef>
              <c:f>Sheet1!$A$2:$A$6</c:f>
              <c:strCache>
                <c:ptCount val="5"/>
                <c:pt idx="0">
                  <c:v>Р7-Офис</c:v>
                </c:pt>
                <c:pt idx="1">
                  <c:v xml:space="preserve">Мой Офис</c:v>
                </c:pt>
                <c:pt idx="2">
                  <c:v>LibreOffice</c:v>
                </c:pt>
                <c:pt idx="3">
                  <c:v>OnlyOffice</c:v>
                </c:pt>
                <c:pt idx="4">
                  <c:v xml:space="preserve">Ни одно из них</c:v>
                </c:pt>
              </c:strCache>
            </c:strRef>
          </c:cat>
          <c:val>
            <c:numRef>
              <c:f>Sheet1!$B$2:$B$6</c:f>
              <c:numCache>
                <c:formatCode>General</c:formatCode>
                <c:ptCount val="5"/>
                <c:pt idx="0">
                  <c:v>34</c:v>
                </c:pt>
                <c:pt idx="1">
                  <c:v>29</c:v>
                </c:pt>
                <c:pt idx="2">
                  <c:v>67</c:v>
                </c:pt>
                <c:pt idx="3">
                  <c:v>46</c:v>
                </c:pt>
                <c:pt idx="4">
                  <c:v>27</c:v>
                </c:pt>
              </c:numCache>
            </c:numRef>
          </c:val>
        </c:ser>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s>
        <c:gapWidth val="182"/>
        <c:axId val="1866169477"/>
        <c:axId val="1866169478"/>
      </c:barChart>
      <c:catAx>
        <c:axId val="1866169477"/>
        <c:scaling>
          <c:orientation val="minMax"/>
        </c:scaling>
        <c:delete val="0"/>
        <c:axPos val="l"/>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c:spPr>
        <c:txPr>
          <a:bodyPr/>
          <a:p>
            <a:pPr>
              <a:defRPr sz="1200">
                <a:solidFill>
                  <a:schemeClr val="tx1"/>
                </a:solidFill>
                <a:latin typeface="Liberation Serif"/>
                <a:ea typeface="Liberation Serif"/>
                <a:cs typeface="Liberation Serif"/>
              </a:defRPr>
            </a:pPr>
            <a:endParaRPr/>
          </a:p>
        </c:txPr>
        <c:crossAx val="1866169478"/>
        <c:crosses val="autoZero"/>
        <c:auto val="1"/>
        <c:lblAlgn val="ctr"/>
        <c:lblOffset val="100"/>
        <c:tickMarkSkip val="1"/>
        <c:noMultiLvlLbl val="0"/>
      </c:catAx>
      <c:valAx>
        <c:axId val="1866169478"/>
        <c:scaling>
          <c:orientation val="minMax"/>
        </c:scaling>
        <c:delete val="0"/>
        <c:axPos val="b"/>
        <c:majorGridlines>
          <c:spPr bwMode="auto">
            <a:prstGeom prst="rect">
              <a:avLst/>
            </a:prstGeom>
            <a:noFill/>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crossAx val="1866169477"/>
        <c:crosses val="autoZero"/>
        <c:crossBetween val="between"/>
      </c:valAx>
      <c:spPr bwMode="auto">
        <a:prstGeom prst="rect">
          <a:avLst/>
        </a:prstGeom>
        <a:noFill/>
        <a:ln>
          <a:noFill/>
        </a:ln>
      </c:spPr>
    </c:plotArea>
    <c:plotVisOnly val="1"/>
    <c:dispBlanksAs val="gap"/>
    <c:showDLblsOverMax val="0"/>
  </c:chart>
  <c:spPr bwMode="auto">
    <a:xfrm rot="0" flipH="0" flipV="0">
      <a:off x="0" y="0"/>
      <a:ext cx="4258800" cy="252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hart3.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solidFill>
                  <a:schemeClr val="tx1"/>
                </a:solidFill>
                <a:latin typeface="Liberation Serif"/>
                <a:ea typeface="Liberation Serif"/>
                <a:cs typeface="Liberation Serif"/>
              </a:defRPr>
            </a:pPr>
            <a:r>
              <a:rPr lang="ru-RU" sz="1200">
                <a:solidFill>
                  <a:schemeClr val="tx1"/>
                </a:solidFill>
                <a:latin typeface="Liberation Serif"/>
                <a:ea typeface="Liberation Serif"/>
                <a:cs typeface="Liberation Serif"/>
              </a:rPr>
              <a:t>Какие из приведённых ниже названий Вам знакомы?</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200" b="0" spc="0">
              <a:solidFill>
                <a:schemeClr val="tx1"/>
              </a:solidFill>
              <a:latin typeface="Liberation Serif"/>
              <a:ea typeface="Liberation Serif"/>
              <a:cs typeface="Liberation Serif"/>
            </a:defRPr>
          </a:pPr>
          <a:endParaRPr/>
        </a:p>
      </c:txPr>
    </c:title>
    <c:autoTitleDeleted val="0"/>
    <c:plotArea>
      <c:layout>
        <c:manualLayout/>
      </c:layout>
      <c:barChart>
        <c:barDir val="bar"/>
        <c:grouping val="clustered"/>
        <c:varyColors val="0"/>
        <c:ser>
          <c:idx val="0"/>
          <c:order val="0"/>
          <c:tx>
            <c:strRef>
              <c:f>Sheet1!$B$1</c:f>
              <c:strCache>
                <c:ptCount val="1"/>
              </c:strCache>
            </c:strRef>
          </c:tx>
          <c:spPr bwMode="auto">
            <a:prstGeom prst="rect">
              <a:avLst/>
            </a:prstGeom>
            <a:solidFill>
              <a:schemeClr val="accent5"/>
            </a:solidFill>
            <a:ln>
              <a:noFill/>
            </a:ln>
          </c:spPr>
          <c:invertIfNegative val="0"/>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p>
                <a:pPr>
                  <a:defRPr sz="900">
                    <a:solidFill>
                      <a:schemeClr val="tx1"/>
                    </a:solidFill>
                    <a:latin typeface="+mn-lt"/>
                    <a:ea typeface="+mn-ea"/>
                    <a:cs typeface="+mn-cs"/>
                  </a:defRPr>
                </a:pPr>
                <a:endParaRPr/>
              </a:p>
            </c:txPr>
          </c:dLbls>
          <c:cat>
            <c:strRef>
              <c:f>Sheet1!$A$2:$A$7</c:f>
              <c:strCache>
                <c:ptCount val="6"/>
                <c:pt idx="0">
                  <c:v xml:space="preserve">МТС Линк</c:v>
                </c:pt>
                <c:pt idx="1">
                  <c:v>SaluteJazz/SberJazz</c:v>
                </c:pt>
                <c:pt idx="2">
                  <c:v xml:space="preserve">Яндекс Телемост</c:v>
                </c:pt>
                <c:pt idx="3">
                  <c:v>Сферум</c:v>
                </c:pt>
                <c:pt idx="4">
                  <c:v>Zoom</c:v>
                </c:pt>
                <c:pt idx="5">
                  <c:v xml:space="preserve">Ни одно из них</c:v>
                </c:pt>
              </c:strCache>
            </c:strRef>
          </c:cat>
          <c:val>
            <c:numRef>
              <c:f>Sheet1!$B$2:$B$7</c:f>
              <c:numCache>
                <c:formatCode>General</c:formatCode>
                <c:ptCount val="6"/>
                <c:pt idx="0">
                  <c:v>73</c:v>
                </c:pt>
                <c:pt idx="1">
                  <c:v>76</c:v>
                </c:pt>
                <c:pt idx="2">
                  <c:v>87</c:v>
                </c:pt>
                <c:pt idx="3">
                  <c:v>92</c:v>
                </c:pt>
                <c:pt idx="4">
                  <c:v>97</c:v>
                </c:pt>
                <c:pt idx="5">
                  <c:v>7</c:v>
                </c:pt>
              </c:numCache>
            </c:numRef>
          </c:val>
        </c:ser>
        <c:dLbls>
          <c:dLblPos val="outEnd"/>
          <c:separator xml:space="preserve"> </c:separator>
          <c:showBubbleSize val="0"/>
          <c:showCatName val="0"/>
          <c:showLeaderLines val="0"/>
          <c:showLegendKey val="0"/>
          <c:showPercent val="0"/>
          <c:showSerName val="0"/>
          <c:showVal val="1"/>
          <c:spPr bwMode="auto">
            <a:prstGeom prst="rect">
              <a:avLst/>
            </a:prstGeom>
            <a:noFill/>
            <a:ln>
              <a:noFill/>
              <a:bevel/>
            </a:ln>
          </c:spPr>
          <c:txPr>
            <a:bodyPr/>
            <a:p>
              <a:pPr>
                <a:defRPr sz="900">
                  <a:solidFill>
                    <a:schemeClr val="tx1">
                      <a:lumMod val="75000"/>
                      <a:lumOff val="25000"/>
                    </a:schemeClr>
                  </a:solidFill>
                  <a:latin typeface="+mn-lt"/>
                  <a:ea typeface="+mn-ea"/>
                  <a:cs typeface="+mn-cs"/>
                </a:defRPr>
              </a:pPr>
              <a:endParaRPr/>
            </a:p>
          </c:txPr>
        </c:dLbls>
        <c:gapWidth val="182"/>
        <c:axId val="1866169499"/>
        <c:axId val="1866169500"/>
      </c:barChart>
      <c:catAx>
        <c:axId val="1866169499"/>
        <c:scaling>
          <c:orientation val="minMax"/>
        </c:scaling>
        <c:delete val="0"/>
        <c:axPos val="l"/>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c:spPr>
        <c:txPr>
          <a:bodyPr/>
          <a:p>
            <a:pPr>
              <a:defRPr sz="1200">
                <a:solidFill>
                  <a:schemeClr val="tx1"/>
                </a:solidFill>
                <a:latin typeface="Liberation Serif"/>
                <a:ea typeface="Liberation Serif"/>
                <a:cs typeface="Liberation Serif"/>
              </a:defRPr>
            </a:pPr>
            <a:endParaRPr/>
          </a:p>
        </c:txPr>
        <c:crossAx val="1866169500"/>
        <c:crosses val="autoZero"/>
        <c:auto val="1"/>
        <c:lblAlgn val="ctr"/>
        <c:lblOffset val="100"/>
        <c:tickMarkSkip val="1"/>
        <c:noMultiLvlLbl val="0"/>
      </c:catAx>
      <c:valAx>
        <c:axId val="1866169500"/>
        <c:scaling>
          <c:orientation val="minMax"/>
        </c:scaling>
        <c:delete val="0"/>
        <c:axPos val="b"/>
        <c:majorGridlines>
          <c:spPr bwMode="auto">
            <a:prstGeom prst="rect">
              <a:avLst/>
            </a:prstGeom>
            <a:noFill/>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crossAx val="1866169499"/>
        <c:crosses val="autoZero"/>
        <c:crossBetween val="between"/>
      </c:valAx>
      <c:spPr bwMode="auto">
        <a:prstGeom prst="rect">
          <a:avLst/>
        </a:prstGeom>
        <a:noFill/>
        <a:ln>
          <a:noFill/>
        </a:ln>
      </c:spPr>
    </c:plotArea>
    <c:plotVisOnly val="1"/>
    <c:dispBlanksAs val="gap"/>
    <c:showDLblsOverMax val="0"/>
  </c:chart>
  <c:spPr bwMode="auto">
    <a:xfrm rot="0" flipH="0" flipV="0">
      <a:off x="0" y="0"/>
      <a:ext cx="4258800" cy="252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hart4.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solidFill>
                  <a:schemeClr val="tx1"/>
                </a:solidFill>
                <a:latin typeface="Liberation Serif"/>
                <a:ea typeface="Liberation Serif"/>
                <a:cs typeface="Liberation Serif"/>
              </a:defRPr>
            </a:pPr>
            <a:r>
              <a:rPr lang="ru-RU" sz="1200">
                <a:solidFill>
                  <a:schemeClr val="tx1"/>
                </a:solidFill>
                <a:latin typeface="Liberation Serif"/>
                <a:ea typeface="Liberation Serif"/>
                <a:cs typeface="Liberation Serif"/>
              </a:rPr>
              <a:t>Какие из приведённых ниже названий Вам знакомы?</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200" b="0" spc="0">
              <a:solidFill>
                <a:schemeClr val="tx1"/>
              </a:solidFill>
              <a:latin typeface="Liberation Serif"/>
              <a:ea typeface="Liberation Serif"/>
              <a:cs typeface="Liberation Serif"/>
            </a:defRPr>
          </a:pPr>
          <a:endParaRPr/>
        </a:p>
      </c:txPr>
    </c:title>
    <c:autoTitleDeleted val="0"/>
    <c:plotArea>
      <c:layout>
        <c:manualLayout/>
      </c:layout>
      <c:barChart>
        <c:barDir val="bar"/>
        <c:grouping val="clustered"/>
        <c:varyColors val="0"/>
        <c:ser>
          <c:idx val="0"/>
          <c:order val="0"/>
          <c:tx>
            <c:strRef>
              <c:f>Sheet1!$B$1</c:f>
              <c:strCache>
                <c:ptCount val="1"/>
              </c:strCache>
            </c:strRef>
          </c:tx>
          <c:spPr bwMode="auto">
            <a:prstGeom prst="rect">
              <a:avLst/>
            </a:prstGeom>
            <a:solidFill>
              <a:schemeClr val="accent6"/>
            </a:solidFill>
            <a:ln>
              <a:noFill/>
            </a:ln>
          </c:spPr>
          <c:invertIfNegative val="0"/>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p>
                <a:pPr>
                  <a:defRPr sz="900">
                    <a:solidFill>
                      <a:schemeClr val="tx1"/>
                    </a:solidFill>
                    <a:latin typeface="+mn-lt"/>
                    <a:ea typeface="+mn-ea"/>
                    <a:cs typeface="+mn-cs"/>
                  </a:defRPr>
                </a:pPr>
                <a:endParaRPr/>
              </a:p>
            </c:txPr>
          </c:dLbls>
          <c:cat>
            <c:strRef>
              <c:f>Sheet1!$A$2:$A$9</c:f>
              <c:strCache>
                <c:ptCount val="8"/>
                <c:pt idx="0">
                  <c:v>Луна</c:v>
                </c:pt>
                <c:pt idx="1">
                  <c:v>Chromium-Gost</c:v>
                </c:pt>
                <c:pt idx="2">
                  <c:v xml:space="preserve">Яндекс Браузер</c:v>
                </c:pt>
                <c:pt idx="3">
                  <c:v>Firefox</c:v>
                </c:pt>
                <c:pt idx="4">
                  <c:v>Safari</c:v>
                </c:pt>
                <c:pt idx="5">
                  <c:v>Opera</c:v>
                </c:pt>
                <c:pt idx="6">
                  <c:v xml:space="preserve">Google Chrome</c:v>
                </c:pt>
                <c:pt idx="7">
                  <c:v xml:space="preserve">Ни одно из них</c:v>
                </c:pt>
              </c:strCache>
            </c:strRef>
          </c:cat>
          <c:val>
            <c:numRef>
              <c:f>Sheet1!$B$2:$B$9</c:f>
              <c:numCache>
                <c:formatCode>General</c:formatCode>
                <c:ptCount val="8"/>
                <c:pt idx="0">
                  <c:v>45</c:v>
                </c:pt>
                <c:pt idx="1">
                  <c:v>65</c:v>
                </c:pt>
                <c:pt idx="2">
                  <c:v>89</c:v>
                </c:pt>
                <c:pt idx="3">
                  <c:v>78</c:v>
                </c:pt>
                <c:pt idx="4">
                  <c:v>83</c:v>
                </c:pt>
                <c:pt idx="5">
                  <c:v>87</c:v>
                </c:pt>
                <c:pt idx="6">
                  <c:v>95</c:v>
                </c:pt>
                <c:pt idx="7">
                  <c:v>2</c:v>
                </c:pt>
              </c:numCache>
            </c:numRef>
          </c:val>
        </c:ser>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s>
        <c:gapWidth val="182"/>
        <c:axId val="1866169503"/>
        <c:axId val="1866169504"/>
      </c:barChart>
      <c:catAx>
        <c:axId val="1866169503"/>
        <c:scaling>
          <c:orientation val="minMax"/>
        </c:scaling>
        <c:delete val="0"/>
        <c:axPos val="l"/>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c:spPr>
        <c:txPr>
          <a:bodyPr/>
          <a:p>
            <a:pPr>
              <a:defRPr sz="1200">
                <a:solidFill>
                  <a:schemeClr val="tx1"/>
                </a:solidFill>
                <a:latin typeface="Liberation Serif"/>
                <a:ea typeface="Liberation Serif"/>
                <a:cs typeface="Liberation Serif"/>
              </a:defRPr>
            </a:pPr>
            <a:endParaRPr/>
          </a:p>
        </c:txPr>
        <c:crossAx val="1866169504"/>
        <c:crosses val="autoZero"/>
        <c:auto val="1"/>
        <c:lblAlgn val="ctr"/>
        <c:lblOffset val="100"/>
        <c:tickMarkSkip val="1"/>
        <c:noMultiLvlLbl val="0"/>
      </c:catAx>
      <c:valAx>
        <c:axId val="1866169504"/>
        <c:scaling>
          <c:orientation val="minMax"/>
        </c:scaling>
        <c:delete val="0"/>
        <c:axPos val="b"/>
        <c:majorGridlines>
          <c:spPr bwMode="auto">
            <a:prstGeom prst="rect">
              <a:avLst/>
            </a:prstGeom>
            <a:noFill/>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crossAx val="1866169503"/>
        <c:crosses val="autoZero"/>
        <c:crossBetween val="between"/>
      </c:valAx>
      <c:spPr bwMode="auto">
        <a:prstGeom prst="rect">
          <a:avLst/>
        </a:prstGeom>
        <a:noFill/>
        <a:ln>
          <a:noFill/>
        </a:ln>
      </c:spPr>
    </c:plotArea>
    <c:plotVisOnly val="1"/>
    <c:dispBlanksAs val="gap"/>
    <c:showDLblsOverMax val="0"/>
  </c:chart>
  <c:spPr bwMode="auto">
    <a:xfrm rot="0" flipH="0" flipV="0">
      <a:off x="0" y="0"/>
      <a:ext cx="4258800" cy="252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hart5.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solidFill>
                  <a:schemeClr val="tx1"/>
                </a:solidFill>
                <a:latin typeface="Liberation Serif"/>
                <a:ea typeface="Liberation Serif"/>
                <a:cs typeface="Liberation Serif"/>
              </a:defRPr>
            </a:pPr>
            <a:r>
              <a:rPr lang="ru-RU" sz="1200">
                <a:solidFill>
                  <a:schemeClr val="tx1"/>
                </a:solidFill>
                <a:latin typeface="Liberation Serif"/>
                <a:ea typeface="Liberation Serif"/>
                <a:cs typeface="Liberation Serif"/>
              </a:rPr>
              <a:t>Приходилось ли Вам использовать в своей деятельности отечественное или свободное программное обеспечение?</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200" b="0" spc="0">
              <a:solidFill>
                <a:schemeClr val="tx1"/>
              </a:solidFill>
              <a:latin typeface="Liberation Serif"/>
              <a:ea typeface="Liberation Serif"/>
              <a:cs typeface="Liberation Serif"/>
            </a:defRPr>
          </a:pPr>
          <a:endParaRPr/>
        </a:p>
      </c:txPr>
    </c:title>
    <c:autoTitleDeleted val="0"/>
    <c:plotArea>
      <c:layout>
        <c:manualLayout/>
      </c:layout>
      <c:pieChart>
        <c:varyColors val="1"/>
        <c:ser>
          <c:idx val="0"/>
          <c:order val="0"/>
          <c:tx>
            <c:strRef>
              <c:f>Sheet1!$B$1</c:f>
              <c:strCache>
                <c:ptCount val="1"/>
              </c:strCache>
            </c:strRef>
          </c:tx>
          <c:dPt>
            <c:idx val="0"/>
            <c:spPr bwMode="auto">
              <a:prstGeom prst="rect">
                <a:avLst/>
              </a:prstGeom>
              <a:solidFill>
                <a:schemeClr val="accent1">
                  <a:lumMod val="60000"/>
                  <a:lumOff val="40000"/>
                </a:schemeClr>
              </a:solidFill>
              <a:ln>
                <a:noFill/>
              </a:ln>
            </c:spPr>
          </c:dPt>
          <c:dPt>
            <c:idx val="1"/>
            <c:spPr bwMode="auto">
              <a:prstGeom prst="rect">
                <a:avLst/>
              </a:prstGeom>
              <a:solidFill>
                <a:schemeClr val="accent2">
                  <a:lumMod val="60000"/>
                  <a:lumOff val="40000"/>
                </a:schemeClr>
              </a:solidFill>
              <a:ln>
                <a:noFill/>
              </a:ln>
            </c:spPr>
          </c:dPt>
          <c:dPt>
            <c:idx val="2"/>
            <c:spPr bwMode="auto">
              <a:prstGeom prst="rect">
                <a:avLst/>
              </a:prstGeom>
              <a:solidFill>
                <a:schemeClr val="accent4">
                  <a:lumMod val="60000"/>
                  <a:lumOff val="40000"/>
                </a:schemeClr>
              </a:solidFill>
              <a:ln>
                <a:noFill/>
              </a:ln>
            </c:spPr>
          </c:dPt>
          <c:dLbls>
            <c:dLbl>
              <c:idx val="0"/>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
            <c:dLbl>
              <c:idx val="1"/>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
            <c:dLbl>
              <c:idx val="2"/>
              <c:dLblPos val="ctr"/>
              <c:layout>
                <c:manualLayout>
                  <c:x val="-0.029590"/>
                  <c:y val="-0.044590"/>
                </c:manualLayout>
              </c:layout>
              <c:separator xml:space="preserve"> </c:separator>
              <c:showBubbleSize val="0"/>
              <c:showCatName val="1"/>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
            <c:dLblPos val="ctr"/>
            <c:separator xml:space="preserve"> </c:separator>
            <c:showBubbleSize val="0"/>
            <c:showCatName val="1"/>
            <c:showLeaderLines val="0"/>
            <c:showLegendKey val="0"/>
            <c:showPercent val="0"/>
            <c:showSerName val="0"/>
            <c:showVal val="1"/>
            <c:spPr bwMode="auto">
              <a:prstGeom prst="rect">
                <a:avLst/>
              </a:prstGeom>
              <a:noFill/>
              <a:ln>
                <a:noFill/>
              </a:ln>
            </c:spPr>
            <c:txPr>
              <a:bodyPr/>
              <a:p>
                <a:pPr>
                  <a:defRPr sz="1200">
                    <a:solidFill>
                      <a:schemeClr val="tx1"/>
                    </a:solidFill>
                    <a:latin typeface="+mn-lt"/>
                    <a:ea typeface="+mn-ea"/>
                    <a:cs typeface="+mn-cs"/>
                  </a:defRPr>
                </a:pPr>
                <a:endParaRPr/>
              </a:p>
            </c:txPr>
          </c:dLbls>
          <c:cat>
            <c:strRef>
              <c:f>Sheet1!$A$2:$A$4</c:f>
              <c:strCache>
                <c:ptCount val="3"/>
                <c:pt idx="0">
                  <c:v>Да</c:v>
                </c:pt>
                <c:pt idx="1">
                  <c:v>Нет</c:v>
                </c:pt>
                <c:pt idx="2">
                  <c:v xml:space="preserve">Затрудняюсь ответить</c:v>
                </c:pt>
              </c:strCache>
            </c:strRef>
          </c:cat>
          <c:val>
            <c:numRef>
              <c:f>Sheet1!$B$2:$B$4</c:f>
              <c:numCache>
                <c:formatCode>0%</c:formatCode>
                <c:ptCount val="3"/>
                <c:pt idx="0">
                  <c:v>0.51</c:v>
                </c:pt>
                <c:pt idx="1">
                  <c:v>0.32</c:v>
                </c:pt>
                <c:pt idx="2">
                  <c:v>0.17</c:v>
                </c:pt>
              </c:numCache>
            </c:numRef>
          </c:val>
        </c:ser>
        <c:dLbls>
          <c:dLblPos val="ctr"/>
          <c:separator xml:space="preserve"> </c:separator>
          <c:showBubbleSize val="0"/>
          <c:showCatName val="1"/>
          <c:showLeaderLines val="0"/>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s>
      </c:pieChart>
      <c:spPr bwMode="auto">
        <a:prstGeom prst="rect">
          <a:avLst/>
        </a:prstGeom>
        <a:noFill/>
        <a:ln>
          <a:noFill/>
        </a:ln>
      </c:spPr>
    </c:plotArea>
    <c:plotVisOnly val="1"/>
    <c:dispBlanksAs val="gap"/>
    <c:showDLblsOverMax val="0"/>
  </c:chart>
  <c:spPr bwMode="auto">
    <a:xfrm rot="0" flipH="0" flipV="0">
      <a:off x="0" y="0"/>
      <a:ext cx="5472000" cy="288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hart6.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solidFill>
                  <a:schemeClr val="tx1"/>
                </a:solidFill>
              </a:defRPr>
            </a:pPr>
            <a:r>
              <a:rPr lang="ru-RU" sz="1200">
                <a:solidFill>
                  <a:schemeClr val="tx1"/>
                </a:solidFill>
                <a:latin typeface="Liberation Serif"/>
                <a:ea typeface="Liberation Serif"/>
                <a:cs typeface="Liberation Serif"/>
              </a:rPr>
              <a:t>Готовы ли Вы при возможности пройти обучение использованию отечественного и свободного программного обеспечения?</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400" b="0" spc="0">
              <a:solidFill>
                <a:schemeClr val="tx1"/>
              </a:solidFill>
              <a:latin typeface="+mn-lt"/>
              <a:ea typeface="+mn-ea"/>
              <a:cs typeface="+mn-cs"/>
            </a:defRPr>
          </a:pPr>
          <a:endParaRPr/>
        </a:p>
      </c:txPr>
    </c:title>
    <c:autoTitleDeleted val="0"/>
    <c:plotArea>
      <c:layout>
        <c:manualLayout/>
      </c:layout>
      <c:pieChart>
        <c:varyColors val="1"/>
        <c:ser>
          <c:idx val="0"/>
          <c:order val="0"/>
          <c:tx>
            <c:strRef>
              <c:f>Sheet1!$B$1</c:f>
              <c:strCache>
                <c:ptCount val="1"/>
              </c:strCache>
            </c:strRef>
          </c:tx>
          <c:dPt>
            <c:idx val="0"/>
            <c:spPr bwMode="auto">
              <a:prstGeom prst="rect">
                <a:avLst/>
              </a:prstGeom>
              <a:solidFill>
                <a:schemeClr val="accent1">
                  <a:lumMod val="60000"/>
                  <a:lumOff val="40000"/>
                </a:schemeClr>
              </a:solidFill>
              <a:ln>
                <a:noFill/>
              </a:ln>
            </c:spPr>
          </c:dPt>
          <c:dPt>
            <c:idx val="1"/>
            <c:spPr bwMode="auto">
              <a:prstGeom prst="rect">
                <a:avLst/>
              </a:prstGeom>
              <a:solidFill>
                <a:schemeClr val="accent2">
                  <a:lumMod val="60000"/>
                  <a:lumOff val="40000"/>
                </a:schemeClr>
              </a:solidFill>
              <a:ln>
                <a:noFill/>
              </a:ln>
            </c:spPr>
          </c:dPt>
          <c:dPt>
            <c:idx val="2"/>
            <c:spPr bwMode="auto">
              <a:prstGeom prst="rect">
                <a:avLst/>
              </a:prstGeom>
              <a:solidFill>
                <a:schemeClr val="accent4">
                  <a:lumMod val="60000"/>
                  <a:lumOff val="40000"/>
                </a:schemeClr>
              </a:solidFill>
              <a:ln>
                <a:noFill/>
              </a:ln>
            </c:spPr>
          </c:dPt>
          <c:dPt>
            <c:idx val="3"/>
            <c:spPr bwMode="auto">
              <a:prstGeom prst="rect">
                <a:avLst/>
              </a:prstGeom>
              <a:solidFill>
                <a:schemeClr val="accent4"/>
              </a:solidFill>
              <a:ln>
                <a:noFill/>
              </a:ln>
            </c:spPr>
          </c:dPt>
          <c:dPt>
            <c:idx val="4"/>
            <c:spPr bwMode="auto">
              <a:prstGeom prst="rect">
                <a:avLst/>
              </a:prstGeom>
              <a:solidFill>
                <a:schemeClr val="accent5"/>
              </a:solidFill>
              <a:ln>
                <a:noFill/>
              </a:ln>
            </c:spPr>
          </c:dPt>
          <c:dLbls>
            <c:dLbl>
              <c:idx val="0"/>
              <c:dLblPos val="ctr"/>
              <c:layout/>
              <c:separator xml:space="preserve"> </c:separator>
              <c:showBubbleSize val="0"/>
              <c:showCatName val="1"/>
              <c:showLegendKey val="0"/>
              <c:showPercent val="0"/>
              <c:showSerName val="0"/>
              <c:showVal val="1"/>
              <c:spPr bwMode="auto">
                <a:prstGeom prst="rect">
                  <a:avLst/>
                </a:prstGeom>
                <a:noFill/>
                <a:ln>
                  <a:noFill/>
                </a:ln>
              </c:spPr>
              <c:tx>
                <c:rich>
                  <a:bodyPr/>
                  <a:p>
                    <a:pPr>
                      <a:defRPr sz="1200">
                        <a:solidFill>
                          <a:schemeClr val="tx1"/>
                        </a:solidFill>
                        <a:latin typeface="Liberation Serif"/>
                        <a:ea typeface="Liberation Serif"/>
                        <a:cs typeface="Liberation Serif"/>
                      </a:defRPr>
                    </a:pPr>
                    <a:r>
                      <a:rPr>
                        <a:solidFill>
                          <a:schemeClr val="tx1"/>
                        </a:solidFill>
                      </a:rPr>
                      <a:t>Да  78%</a:t>
                    </a:r>
                    <a:endParaRPr>
                      <a:solidFill>
                        <a:schemeClr val="tx1"/>
                      </a:solidFill>
                    </a:endParaRPr>
                  </a:p>
                </c:rich>
              </c:tx>
              <c:txPr>
                <a:bodyPr/>
                <a:p>
                  <a:pPr>
                    <a:defRPr sz="1200">
                      <a:solidFill>
                        <a:schemeClr val="tx1"/>
                      </a:solidFill>
                      <a:latin typeface="Liberation Serif"/>
                      <a:ea typeface="Liberation Serif"/>
                      <a:cs typeface="Liberation Serif"/>
                    </a:defRPr>
                  </a:pPr>
                  <a:endParaRPr/>
                </a:p>
              </c:txPr>
            </c:dLbl>
            <c:dLbl>
              <c:idx val="1"/>
              <c:dLblPos val="ctr"/>
              <c:layout/>
              <c:separator xml:space="preserve"> </c:separator>
              <c:showBubbleSize val="0"/>
              <c:showCatName val="1"/>
              <c:showLegendKey val="0"/>
              <c:showPercent val="0"/>
              <c:showSerName val="0"/>
              <c:showVal val="1"/>
              <c:spPr bwMode="auto">
                <a:prstGeom prst="rect">
                  <a:avLst/>
                </a:prstGeom>
                <a:noFill/>
                <a:ln>
                  <a:noFill/>
                </a:ln>
              </c:spPr>
              <c:tx>
                <c:rich>
                  <a:bodyPr/>
                  <a:p>
                    <a:pPr>
                      <a:defRPr sz="1200">
                        <a:solidFill>
                          <a:schemeClr val="tx1"/>
                        </a:solidFill>
                        <a:latin typeface="Liberation Serif"/>
                        <a:ea typeface="Liberation Serif"/>
                        <a:cs typeface="Liberation Serif"/>
                      </a:defRPr>
                    </a:pPr>
                    <a:r>
                      <a:rPr>
                        <a:solidFill>
                          <a:schemeClr val="tx1"/>
                        </a:solidFill>
                      </a:rPr>
                      <a:t>Нет  15%</a:t>
                    </a:r>
                    <a:endParaRPr>
                      <a:solidFill>
                        <a:schemeClr val="tx1"/>
                      </a:solidFill>
                    </a:endParaRPr>
                  </a:p>
                </c:rich>
              </c:tx>
              <c:txPr>
                <a:bodyPr/>
                <a:p>
                  <a:pPr>
                    <a:defRPr sz="1200">
                      <a:solidFill>
                        <a:schemeClr val="tx1"/>
                      </a:solidFill>
                      <a:latin typeface="Liberation Serif"/>
                      <a:ea typeface="Liberation Serif"/>
                      <a:cs typeface="Liberation Serif"/>
                    </a:defRPr>
                  </a:pPr>
                  <a:endParaRPr/>
                </a:p>
              </c:txPr>
            </c:dLbl>
            <c:dLbl>
              <c:idx val="2"/>
              <c:dLblPos val="ctr"/>
              <c:layout>
                <c:manualLayout>
                  <c:x val="-0.017280"/>
                  <c:y val="-0.059660"/>
                </c:manualLayout>
              </c:layout>
              <c:separator xml:space="preserve"> </c:separator>
              <c:showBubbleSize val="0"/>
              <c:showCatName val="1"/>
              <c:showLegendKey val="0"/>
              <c:showPercent val="0"/>
              <c:showSerName val="0"/>
              <c:showVal val="1"/>
              <c:spPr bwMode="auto">
                <a:prstGeom prst="rect">
                  <a:avLst/>
                </a:prstGeom>
                <a:noFill/>
                <a:ln>
                  <a:noFill/>
                </a:ln>
              </c:spPr>
              <c:tx>
                <c:rich>
                  <a:bodyPr/>
                  <a:p>
                    <a:pPr>
                      <a:defRPr sz="1200">
                        <a:solidFill>
                          <a:schemeClr val="tx1"/>
                        </a:solidFill>
                        <a:latin typeface="Liberation Serif"/>
                        <a:ea typeface="Liberation Serif"/>
                        <a:cs typeface="Liberation Serif"/>
                      </a:defRPr>
                    </a:pPr>
                    <a:r>
                      <a:rPr>
                        <a:solidFill>
                          <a:schemeClr val="tx1"/>
                        </a:solidFill>
                      </a:rPr>
                      <a:t>Затрудняюсь ответить</a:t>
                    </a:r>
                    <a:endParaRPr>
                      <a:solidFill>
                        <a:schemeClr val="tx1"/>
                      </a:solidFill>
                    </a:endParaRPr>
                  </a:p>
                  <a:p>
                    <a:pPr>
                      <a:defRPr sz="1200">
                        <a:solidFill>
                          <a:schemeClr val="tx1"/>
                        </a:solidFill>
                        <a:latin typeface="Liberation Serif"/>
                        <a:ea typeface="Liberation Serif"/>
                        <a:cs typeface="Liberation Serif"/>
                      </a:defRPr>
                    </a:pPr>
                    <a:r>
                      <a:rPr>
                        <a:solidFill>
                          <a:schemeClr val="tx1"/>
                        </a:solidFill>
                      </a:rPr>
                      <a:t>7%</a:t>
                    </a:r>
                    <a:endParaRPr>
                      <a:solidFill>
                        <a:schemeClr val="tx1"/>
                      </a:solidFill>
                    </a:endParaRPr>
                  </a:p>
                </c:rich>
              </c:tx>
              <c:txPr>
                <a:bodyPr/>
                <a:p>
                  <a:pPr>
                    <a:defRPr sz="1200">
                      <a:solidFill>
                        <a:schemeClr val="tx1"/>
                      </a:solidFill>
                      <a:latin typeface="Liberation Serif"/>
                      <a:ea typeface="Liberation Serif"/>
                      <a:cs typeface="Liberation Serif"/>
                    </a:defRPr>
                  </a:pPr>
                  <a:endParaRPr/>
                </a:p>
              </c:txPr>
            </c:dLbl>
            <c:dLbl>
              <c:idx val="3"/>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
            <c:dLbl>
              <c:idx val="4"/>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
            <c:dLblPos val="ctr"/>
            <c:separator xml:space="preserve"> </c:separator>
            <c:showBubbleSize val="0"/>
            <c:showCatName val="1"/>
            <c:showLeaderLines val="0"/>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s>
          <c:cat>
            <c:strRef>
              <c:f>Sheet1!$A$2:$A$6</c:f>
              <c:strCache>
                <c:ptCount val="5"/>
                <c:pt idx="0">
                  <c:v>Да</c:v>
                </c:pt>
                <c:pt idx="1">
                  <c:v>Нет</c:v>
                </c:pt>
                <c:pt idx="2">
                  <c:v xml:space="preserve">Затрудняюсь ответить</c:v>
                </c:pt>
              </c:strCache>
            </c:strRef>
          </c:cat>
          <c:val>
            <c:numRef>
              <c:f>Sheet1!$B$2:$B$6</c:f>
              <c:numCache>
                <c:formatCode>0%</c:formatCode>
                <c:ptCount val="5"/>
                <c:pt idx="0">
                  <c:v>0.67</c:v>
                </c:pt>
                <c:pt idx="1">
                  <c:v>0.22</c:v>
                </c:pt>
                <c:pt idx="2">
                  <c:v>0.11</c:v>
                </c:pt>
              </c:numCache>
            </c:numRef>
          </c:val>
        </c:ser>
        <c:dLbls>
          <c:dLblPos val="ctr"/>
          <c:separator xml:space="preserve"> </c:separator>
          <c:showBubbleSize val="0"/>
          <c:showCatName val="1"/>
          <c:showLeaderLines val="0"/>
          <c:showLegendKey val="0"/>
          <c:showPercent val="0"/>
          <c:showSerName val="0"/>
          <c:showVal val="1"/>
          <c:spPr bwMode="auto">
            <a:prstGeom prst="rect">
              <a:avLst/>
            </a:prstGeom>
            <a:noFill/>
            <a:ln>
              <a:noFill/>
              <a:round/>
            </a:ln>
          </c:spPr>
          <c:txPr>
            <a:bodyPr/>
            <a:p>
              <a:pPr>
                <a:defRPr sz="900">
                  <a:solidFill>
                    <a:schemeClr val="tx1">
                      <a:lumMod val="75000"/>
                      <a:lumOff val="25000"/>
                    </a:schemeClr>
                  </a:solidFill>
                  <a:latin typeface="+mn-lt"/>
                  <a:ea typeface="+mn-ea"/>
                  <a:cs typeface="+mn-cs"/>
                </a:defRPr>
              </a:pPr>
              <a:endParaRPr/>
            </a:p>
          </c:txPr>
        </c:dLbls>
      </c:pieChart>
      <c:spPr bwMode="auto">
        <a:prstGeom prst="rect">
          <a:avLst/>
        </a:prstGeom>
        <a:noFill/>
        <a:ln>
          <a:noFill/>
        </a:ln>
      </c:spPr>
    </c:plotArea>
    <c:plotVisOnly val="1"/>
    <c:dispBlanksAs val="gap"/>
    <c:showDLblsOverMax val="0"/>
  </c:chart>
  <c:spPr bwMode="auto">
    <a:xfrm rot="0" flipH="0" flipV="0">
      <a:off x="0" y="0"/>
      <a:ext cx="5472000" cy="288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hart7.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en-US"/>
  <c:roundedCorners val="0"/>
  <mc:AlternateContent>
    <mc:Choice Requires="c14">
      <c14:style val="102"/>
    </mc:Choice>
    <mc:Fallback>
      <c:style val="2"/>
    </mc:Fallback>
  </mc:AlternateContent>
  <c:chart>
    <c:title>
      <c:tx>
        <c:rich>
          <a:bodyPr/>
          <a:p>
            <a:pPr>
              <a:defRPr>
                <a:solidFill>
                  <a:schemeClr val="tx1"/>
                </a:solidFill>
              </a:defRPr>
            </a:pPr>
            <a:r>
              <a:rPr lang="ru-RU" sz="1200">
                <a:solidFill>
                  <a:schemeClr val="tx1"/>
                </a:solidFill>
                <a:latin typeface="Liberation Serif"/>
                <a:ea typeface="Liberation Serif"/>
                <a:cs typeface="Liberation Serif"/>
              </a:rPr>
              <a:t>Сможете ли Вы перейти на использование отечественного и свободного программного обучения при условии достаточного уровня качества обучения?</a:t>
            </a:r>
            <a:endParaRPr sz="1200">
              <a:solidFill>
                <a:schemeClr val="tx1"/>
              </a:solidFill>
              <a:latin typeface="Liberation Serif"/>
              <a:cs typeface="Liberation Serif"/>
            </a:endParaRPr>
          </a:p>
        </c:rich>
      </c:tx>
      <c:layout/>
      <c:overlay val="0"/>
      <c:spPr bwMode="auto">
        <a:prstGeom prst="rect">
          <a:avLst/>
        </a:prstGeom>
        <a:noFill/>
        <a:ln>
          <a:noFill/>
        </a:ln>
      </c:spPr>
      <c:txPr>
        <a:bodyPr/>
        <a:p>
          <a:pPr>
            <a:defRPr sz="1400" b="0" spc="0">
              <a:solidFill>
                <a:schemeClr val="tx1"/>
              </a:solidFill>
              <a:latin typeface="+mn-lt"/>
              <a:ea typeface="+mn-ea"/>
              <a:cs typeface="+mn-cs"/>
            </a:defRPr>
          </a:pPr>
          <a:endParaRPr/>
        </a:p>
      </c:txPr>
    </c:title>
    <c:autoTitleDeleted val="0"/>
    <c:plotArea>
      <c:layout>
        <c:manualLayout/>
      </c:layout>
      <c:pieChart>
        <c:varyColors val="1"/>
        <c:ser>
          <c:idx val="0"/>
          <c:order val="0"/>
          <c:tx>
            <c:strRef>
              <c:f>Sheet1!$B$1</c:f>
              <c:strCache>
                <c:ptCount val="1"/>
              </c:strCache>
            </c:strRef>
          </c:tx>
          <c:dPt>
            <c:idx val="0"/>
            <c:spPr bwMode="auto">
              <a:prstGeom prst="rect">
                <a:avLst/>
              </a:prstGeom>
              <a:solidFill>
                <a:schemeClr val="accent1">
                  <a:lumMod val="60000"/>
                  <a:lumOff val="40000"/>
                </a:schemeClr>
              </a:solidFill>
              <a:ln>
                <a:noFill/>
              </a:ln>
            </c:spPr>
          </c:dPt>
          <c:dPt>
            <c:idx val="1"/>
            <c:spPr bwMode="auto">
              <a:prstGeom prst="rect">
                <a:avLst/>
              </a:prstGeom>
              <a:solidFill>
                <a:schemeClr val="accent2">
                  <a:lumMod val="60000"/>
                  <a:lumOff val="40000"/>
                </a:schemeClr>
              </a:solidFill>
              <a:ln>
                <a:noFill/>
              </a:ln>
            </c:spPr>
          </c:dPt>
          <c:dPt>
            <c:idx val="2"/>
            <c:spPr bwMode="auto">
              <a:prstGeom prst="rect">
                <a:avLst/>
              </a:prstGeom>
              <a:solidFill>
                <a:schemeClr val="accent4">
                  <a:lumMod val="60000"/>
                  <a:lumOff val="40000"/>
                </a:schemeClr>
              </a:solidFill>
              <a:ln>
                <a:noFill/>
              </a:ln>
            </c:spPr>
          </c:dPt>
          <c:dPt>
            <c:idx val="3"/>
            <c:spPr bwMode="auto">
              <a:prstGeom prst="rect">
                <a:avLst/>
              </a:prstGeom>
              <a:solidFill>
                <a:schemeClr val="accent4"/>
              </a:solidFill>
              <a:ln>
                <a:noFill/>
              </a:ln>
            </c:spPr>
          </c:dPt>
          <c:dPt>
            <c:idx val="4"/>
            <c:spPr bwMode="auto">
              <a:prstGeom prst="rect">
                <a:avLst/>
              </a:prstGeom>
              <a:solidFill>
                <a:schemeClr val="accent5"/>
              </a:solidFill>
              <a:ln>
                <a:noFill/>
              </a:ln>
            </c:spPr>
          </c:dPt>
          <c:dLbls>
            <c:dLbl>
              <c:idx val="0"/>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
            <c:dLbl>
              <c:idx val="1"/>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
            <c:dLbl>
              <c:idx val="2"/>
              <c:dLblPos val="ctr"/>
              <c:layout>
                <c:manualLayout>
                  <c:x val="-0.017280"/>
                  <c:y val="-0.059660"/>
                </c:manualLayout>
              </c:layout>
              <c:separator xml:space="preserve"> </c:separator>
              <c:showBubbleSize val="0"/>
              <c:showCatName val="1"/>
              <c:showLegendKey val="0"/>
              <c:showPercent val="0"/>
              <c:showSerName val="0"/>
              <c:showVal val="1"/>
              <c:spPr bwMode="auto">
                <a:prstGeom prst="rect">
                  <a:avLst/>
                </a:prstGeom>
                <a:noFill/>
                <a:ln>
                  <a:noFill/>
                </a:ln>
              </c:spPr>
              <c:tx>
                <c:rich>
                  <a:bodyPr/>
                  <a:p>
                    <a:pPr>
                      <a:defRPr sz="1200">
                        <a:solidFill>
                          <a:schemeClr val="tx1"/>
                        </a:solidFill>
                        <a:latin typeface="Liberation Serif"/>
                        <a:ea typeface="Liberation Serif"/>
                        <a:cs typeface="Liberation Serif"/>
                      </a:defRPr>
                    </a:pPr>
                    <a:r>
                      <a:rPr>
                        <a:solidFill>
                          <a:schemeClr val="tx1"/>
                        </a:solidFill>
                      </a:rPr>
                      <a:t>Затрудняюсь ответить</a:t>
                    </a:r>
                    <a:endParaRPr>
                      <a:solidFill>
                        <a:schemeClr val="tx1"/>
                      </a:solidFill>
                    </a:endParaRPr>
                  </a:p>
                  <a:p>
                    <a:pPr>
                      <a:defRPr sz="1200">
                        <a:solidFill>
                          <a:schemeClr val="tx1"/>
                        </a:solidFill>
                        <a:latin typeface="Liberation Serif"/>
                        <a:ea typeface="Liberation Serif"/>
                        <a:cs typeface="Liberation Serif"/>
                      </a:defRPr>
                    </a:pPr>
                    <a:r>
                      <a:rPr>
                        <a:solidFill>
                          <a:schemeClr val="tx1"/>
                        </a:solidFill>
                      </a:rPr>
                      <a:t>11%</a:t>
                    </a:r>
                    <a:endParaRPr>
                      <a:solidFill>
                        <a:schemeClr val="tx1"/>
                      </a:solidFill>
                    </a:endParaRPr>
                  </a:p>
                </c:rich>
              </c:tx>
              <c:txPr>
                <a:bodyPr/>
                <a:p>
                  <a:pPr>
                    <a:defRPr sz="1200">
                      <a:solidFill>
                        <a:schemeClr val="tx1"/>
                      </a:solidFill>
                      <a:latin typeface="Liberation Serif"/>
                      <a:ea typeface="Liberation Serif"/>
                      <a:cs typeface="Liberation Serif"/>
                    </a:defRPr>
                  </a:pPr>
                  <a:endParaRPr/>
                </a:p>
              </c:txPr>
            </c:dLbl>
            <c:dLbl>
              <c:idx val="3"/>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
            <c:dLbl>
              <c:idx val="4"/>
              <c:dLblPos val="ctr"/>
              <c:layout/>
              <c:separator xml:space="preserve"> </c:separator>
              <c:showBubbleSize val="0"/>
              <c:showCatName val="1"/>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
            <c:dLblPos val="ctr"/>
            <c:separator xml:space="preserve"> </c:separator>
            <c:showBubbleSize val="0"/>
            <c:showCatName val="1"/>
            <c:showLeaderLines val="0"/>
            <c:showLegendKey val="0"/>
            <c:showPercent val="0"/>
            <c:showSerName val="0"/>
            <c:showVal val="1"/>
            <c:spPr bwMode="auto">
              <a:prstGeom prst="rect">
                <a:avLst/>
              </a:prstGeom>
              <a:noFill/>
              <a:ln>
                <a:noFill/>
              </a:ln>
            </c:spPr>
            <c:txPr>
              <a:bodyPr/>
              <a:p>
                <a:pPr>
                  <a:defRPr sz="1200">
                    <a:solidFill>
                      <a:schemeClr val="tx1"/>
                    </a:solidFill>
                    <a:latin typeface="Liberation Serif"/>
                    <a:ea typeface="Liberation Serif"/>
                    <a:cs typeface="Liberation Serif"/>
                  </a:defRPr>
                </a:pPr>
                <a:endParaRPr/>
              </a:p>
            </c:txPr>
          </c:dLbls>
          <c:cat>
            <c:strRef>
              <c:f>Sheet1!$A$2:$A$6</c:f>
              <c:strCache>
                <c:ptCount val="5"/>
                <c:pt idx="0">
                  <c:v>Да</c:v>
                </c:pt>
                <c:pt idx="1">
                  <c:v>Нет</c:v>
                </c:pt>
                <c:pt idx="2">
                  <c:v xml:space="preserve">Затрудняюсь ответить</c:v>
                </c:pt>
              </c:strCache>
            </c:strRef>
          </c:cat>
          <c:val>
            <c:numRef>
              <c:f>Sheet1!$B$2:$B$6</c:f>
              <c:numCache>
                <c:formatCode>0%</c:formatCode>
                <c:ptCount val="5"/>
                <c:pt idx="0">
                  <c:v>0.67</c:v>
                </c:pt>
                <c:pt idx="1">
                  <c:v>0.22</c:v>
                </c:pt>
                <c:pt idx="2">
                  <c:v>0.11</c:v>
                </c:pt>
              </c:numCache>
            </c:numRef>
          </c:val>
        </c:ser>
        <c:dLbls>
          <c:dLblPos val="ctr"/>
          <c:separator xml:space="preserve"> </c:separator>
          <c:showBubbleSize val="0"/>
          <c:showCatName val="1"/>
          <c:showLeaderLines val="0"/>
          <c:showLegendKey val="0"/>
          <c:showPercent val="0"/>
          <c:showSerName val="0"/>
          <c:showVal val="1"/>
          <c:spPr bwMode="auto">
            <a:prstGeom prst="rect">
              <a:avLst/>
            </a:prstGeom>
            <a:noFill/>
            <a:ln>
              <a:noFill/>
            </a:ln>
          </c:spPr>
          <c:txPr>
            <a:bodyPr/>
            <a:p>
              <a:pPr>
                <a:defRPr sz="900">
                  <a:solidFill>
                    <a:schemeClr val="tx1">
                      <a:lumMod val="75000"/>
                      <a:lumOff val="25000"/>
                    </a:schemeClr>
                  </a:solidFill>
                  <a:latin typeface="+mn-lt"/>
                  <a:ea typeface="+mn-ea"/>
                  <a:cs typeface="+mn-cs"/>
                </a:defRPr>
              </a:pPr>
              <a:endParaRPr/>
            </a:p>
          </c:txPr>
        </c:dLbls>
      </c:pieChart>
      <c:spPr bwMode="auto">
        <a:prstGeom prst="rect">
          <a:avLst/>
        </a:prstGeom>
        <a:noFill/>
        <a:ln>
          <a:noFill/>
        </a:ln>
      </c:spPr>
    </c:plotArea>
    <c:plotVisOnly val="1"/>
    <c:dispBlanksAs val="gap"/>
    <c:showDLblsOverMax val="0"/>
  </c:chart>
  <c:spPr bwMode="auto">
    <a:xfrm rot="0" flipH="0" flipV="0">
      <a:off x="0" y="0"/>
      <a:ext cx="5472000" cy="2880000"/>
    </a:xfrm>
    <a:prstGeom prst="rect">
      <a:avLst/>
    </a:prstGeom>
    <a:solidFill>
      <a:schemeClr val="bg1"/>
    </a:solidFill>
    <a:ln w="9525" cap="flat" cmpd="sng" algn="ctr">
      <a:solidFill>
        <a:schemeClr val="tx1">
          <a:lumMod val="15000"/>
          <a:lumOff val="85000"/>
        </a:schemeClr>
      </a:solidFill>
      <a:round/>
    </a:ln>
  </c:spPr>
  <c:txPr>
    <a:bodyPr/>
    <a:p>
      <a:pPr>
        <a:defRPr sz="1000">
          <a:solidFill>
            <a:schemeClr val="tx1"/>
          </a:solidFill>
          <a:latin typeface="+mn-lt"/>
          <a:ea typeface="+mn-ea"/>
          <a:cs typeface="+mn-cs"/>
        </a:defRPr>
      </a:pPr>
      <a:endParaRPr/>
    </a:p>
  </c:txPr>
  <c:externalData r:id="rId3">
    <c:autoUpdate val="0"/>
  </c:externalData>
  <c:printSettings>
    <c:headerFooter/>
    <c:pageMargins l="0.69999999999999996" r="0.69999999999999996" t="0.75" b="0.75" header="0.29999999999999999" footer="0.29999999999999999"/>
    <c:pageSetup/>
  </c:printSettings>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tx1"/>
    </cs:fontRef>
    <cs:spPr bwMode="auto">
      <a:prstGeom prst="rect">
        <a:avLst/>
      </a:prstGeom>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50000"/>
            <a:lumOff val="50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bwMode="auto">
      <a:prstGeom prst="rect">
        <a:avLst/>
      </a:prstGeom>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glossary/_rels/comments.xml.rels><?xml version="1.0" encoding="UTF-8" standalone="yes"?><Relationships xmlns="http://schemas.openxmlformats.org/package/2006/relationships"></Relationships>
</file>

<file path=word/glossary/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footnotes" Target="footnotes.xml" /><Relationship Id="rId6" Type="http://schemas.openxmlformats.org/officeDocument/2006/relationships/endnotes" Target="endnotes.xml" /></Relationships>
</file>

<file path=word/glossary/_rels/endnotes.xml.rels><?xml version="1.0" encoding="UTF-8" standalone="yes"?><Relationships xmlns="http://schemas.openxmlformats.org/package/2006/relationships"></Relationships>
</file>

<file path=word/glossary/_rels/footnotes.xml.rels><?xml version="1.0" encoding="UTF-8" standalone="yes"?><Relationships xmlns="http://schemas.openxmlformats.org/package/2006/relationships"></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docParts>
    <w:docPart>
      <w:docPartPr>
        <w:name w:val="DefaultPlaceholder_TEXT"/>
        <w:category>
          <w:name w:val="Common"/>
          <w:gallery w:val="placeholder"/>
        </w:category>
        <w:types>
          <w:type w:val="bbPlcHdr"/>
        </w:types>
        <w:behaviors>
          <w:behavior w:val="content"/>
        </w:behaviors>
      </w:docPartPr>
      <w:docPartBody>
        <w:p>
          <w:r>
            <w:t xml:space="preserve">Введите ваш текст</w:t>
          </w:r>
          <w:r/>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font>
  <w:font w:name="Calibri">
    <w:panose1 w:val="020F0502020204030204"/>
  </w:font>
  <w:font w:name="Times New Roman">
    <w:panose1 w:val="02020603050405020304"/>
  </w:font>
  <w:font w:name="Cambria">
    <w:panose1 w:val="02040503050406030204"/>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1545" w:default="1">
    <w:name w:val="Normal"/>
    <w:qFormat/>
  </w:style>
  <w:style w:type="character" w:styleId="1546" w:default="1">
    <w:name w:val="Default Paragraph Font"/>
    <w:uiPriority w:val="1"/>
    <w:semiHidden/>
    <w:unhideWhenUsed/>
  </w:style>
  <w:style w:type="numbering" w:styleId="1547" w:default="1">
    <w:name w:val="No List"/>
    <w:uiPriority w:val="99"/>
    <w:semiHidden/>
    <w:unhideWhenUsed/>
  </w:style>
  <w:style w:type="paragraph" w:styleId="1548">
    <w:name w:val="Heading 1"/>
    <w:basedOn w:val="1545"/>
    <w:next w:val="1545"/>
    <w:link w:val="1549"/>
    <w:uiPriority w:val="9"/>
    <w:qFormat/>
    <w:pPr>
      <w:keepLines/>
      <w:keepNext/>
      <w:spacing w:before="480" w:after="200"/>
      <w:outlineLvl w:val="0"/>
    </w:pPr>
    <w:rPr>
      <w:rFonts w:ascii="Arial" w:hAnsi="Arial" w:eastAsia="Arial" w:cs="Arial"/>
      <w:sz w:val="40"/>
      <w:szCs w:val="40"/>
    </w:rPr>
  </w:style>
  <w:style w:type="character" w:styleId="1549">
    <w:name w:val="Heading 1 Char"/>
    <w:basedOn w:val="1546"/>
    <w:link w:val="1548"/>
    <w:uiPriority w:val="9"/>
    <w:rPr>
      <w:rFonts w:ascii="Arial" w:hAnsi="Arial" w:eastAsia="Arial" w:cs="Arial"/>
      <w:sz w:val="40"/>
      <w:szCs w:val="40"/>
    </w:rPr>
  </w:style>
  <w:style w:type="paragraph" w:styleId="1550">
    <w:name w:val="Heading 2"/>
    <w:basedOn w:val="1545"/>
    <w:next w:val="1545"/>
    <w:link w:val="1551"/>
    <w:uiPriority w:val="9"/>
    <w:unhideWhenUsed/>
    <w:qFormat/>
    <w:pPr>
      <w:keepLines/>
      <w:keepNext/>
      <w:spacing w:before="360" w:after="200"/>
      <w:outlineLvl w:val="1"/>
    </w:pPr>
    <w:rPr>
      <w:rFonts w:ascii="Arial" w:hAnsi="Arial" w:eastAsia="Arial" w:cs="Arial"/>
      <w:sz w:val="34"/>
    </w:rPr>
  </w:style>
  <w:style w:type="character" w:styleId="1551">
    <w:name w:val="Heading 2 Char"/>
    <w:basedOn w:val="1546"/>
    <w:link w:val="1550"/>
    <w:uiPriority w:val="9"/>
    <w:rPr>
      <w:rFonts w:ascii="Arial" w:hAnsi="Arial" w:eastAsia="Arial" w:cs="Arial"/>
      <w:sz w:val="34"/>
    </w:rPr>
  </w:style>
  <w:style w:type="paragraph" w:styleId="1552">
    <w:name w:val="Heading 3"/>
    <w:basedOn w:val="1545"/>
    <w:next w:val="1545"/>
    <w:link w:val="1553"/>
    <w:uiPriority w:val="9"/>
    <w:unhideWhenUsed/>
    <w:qFormat/>
    <w:pPr>
      <w:keepLines/>
      <w:keepNext/>
      <w:spacing w:before="320" w:after="200"/>
      <w:outlineLvl w:val="2"/>
    </w:pPr>
    <w:rPr>
      <w:rFonts w:ascii="Arial" w:hAnsi="Arial" w:eastAsia="Arial" w:cs="Arial"/>
      <w:sz w:val="30"/>
      <w:szCs w:val="30"/>
    </w:rPr>
  </w:style>
  <w:style w:type="character" w:styleId="1553">
    <w:name w:val="Heading 3 Char"/>
    <w:basedOn w:val="1546"/>
    <w:link w:val="1552"/>
    <w:uiPriority w:val="9"/>
    <w:rPr>
      <w:rFonts w:ascii="Arial" w:hAnsi="Arial" w:eastAsia="Arial" w:cs="Arial"/>
      <w:sz w:val="30"/>
      <w:szCs w:val="30"/>
    </w:rPr>
  </w:style>
  <w:style w:type="paragraph" w:styleId="1554">
    <w:name w:val="Heading 4"/>
    <w:basedOn w:val="1545"/>
    <w:next w:val="1545"/>
    <w:link w:val="1555"/>
    <w:uiPriority w:val="9"/>
    <w:unhideWhenUsed/>
    <w:qFormat/>
    <w:pPr>
      <w:keepLines/>
      <w:keepNext/>
      <w:spacing w:before="320" w:after="200"/>
      <w:outlineLvl w:val="3"/>
    </w:pPr>
    <w:rPr>
      <w:rFonts w:ascii="Arial" w:hAnsi="Arial" w:eastAsia="Arial" w:cs="Arial"/>
      <w:b/>
      <w:bCs/>
      <w:sz w:val="26"/>
      <w:szCs w:val="26"/>
    </w:rPr>
  </w:style>
  <w:style w:type="character" w:styleId="1555">
    <w:name w:val="Heading 4 Char"/>
    <w:basedOn w:val="1546"/>
    <w:link w:val="1554"/>
    <w:uiPriority w:val="9"/>
    <w:rPr>
      <w:rFonts w:ascii="Arial" w:hAnsi="Arial" w:eastAsia="Arial" w:cs="Arial"/>
      <w:b/>
      <w:bCs/>
      <w:sz w:val="26"/>
      <w:szCs w:val="26"/>
    </w:rPr>
  </w:style>
  <w:style w:type="paragraph" w:styleId="1556">
    <w:name w:val="Heading 5"/>
    <w:basedOn w:val="1545"/>
    <w:next w:val="1545"/>
    <w:link w:val="1557"/>
    <w:uiPriority w:val="9"/>
    <w:unhideWhenUsed/>
    <w:qFormat/>
    <w:pPr>
      <w:keepLines/>
      <w:keepNext/>
      <w:spacing w:before="320" w:after="200"/>
      <w:outlineLvl w:val="4"/>
    </w:pPr>
    <w:rPr>
      <w:rFonts w:ascii="Arial" w:hAnsi="Arial" w:eastAsia="Arial" w:cs="Arial"/>
      <w:b/>
      <w:bCs/>
      <w:sz w:val="24"/>
      <w:szCs w:val="24"/>
    </w:rPr>
  </w:style>
  <w:style w:type="character" w:styleId="1557">
    <w:name w:val="Heading 5 Char"/>
    <w:basedOn w:val="1546"/>
    <w:link w:val="1556"/>
    <w:uiPriority w:val="9"/>
    <w:rPr>
      <w:rFonts w:ascii="Arial" w:hAnsi="Arial" w:eastAsia="Arial" w:cs="Arial"/>
      <w:b/>
      <w:bCs/>
      <w:sz w:val="24"/>
      <w:szCs w:val="24"/>
    </w:rPr>
  </w:style>
  <w:style w:type="paragraph" w:styleId="1558">
    <w:name w:val="Heading 6"/>
    <w:basedOn w:val="1545"/>
    <w:next w:val="1545"/>
    <w:link w:val="1559"/>
    <w:uiPriority w:val="9"/>
    <w:unhideWhenUsed/>
    <w:qFormat/>
    <w:pPr>
      <w:keepLines/>
      <w:keepNext/>
      <w:spacing w:before="320" w:after="200"/>
      <w:outlineLvl w:val="5"/>
    </w:pPr>
    <w:rPr>
      <w:rFonts w:ascii="Arial" w:hAnsi="Arial" w:eastAsia="Arial" w:cs="Arial"/>
      <w:b/>
      <w:bCs/>
      <w:sz w:val="22"/>
      <w:szCs w:val="22"/>
    </w:rPr>
  </w:style>
  <w:style w:type="character" w:styleId="1559">
    <w:name w:val="Heading 6 Char"/>
    <w:basedOn w:val="1546"/>
    <w:link w:val="1558"/>
    <w:uiPriority w:val="9"/>
    <w:rPr>
      <w:rFonts w:ascii="Arial" w:hAnsi="Arial" w:eastAsia="Arial" w:cs="Arial"/>
      <w:b/>
      <w:bCs/>
      <w:sz w:val="22"/>
      <w:szCs w:val="22"/>
    </w:rPr>
  </w:style>
  <w:style w:type="paragraph" w:styleId="1560">
    <w:name w:val="Heading 7"/>
    <w:basedOn w:val="1545"/>
    <w:next w:val="1545"/>
    <w:link w:val="1561"/>
    <w:uiPriority w:val="9"/>
    <w:unhideWhenUsed/>
    <w:qFormat/>
    <w:pPr>
      <w:keepLines/>
      <w:keepNext/>
      <w:spacing w:before="320" w:after="200"/>
      <w:outlineLvl w:val="6"/>
    </w:pPr>
    <w:rPr>
      <w:rFonts w:ascii="Arial" w:hAnsi="Arial" w:eastAsia="Arial" w:cs="Arial"/>
      <w:b/>
      <w:bCs/>
      <w:i/>
      <w:iCs/>
      <w:sz w:val="22"/>
      <w:szCs w:val="22"/>
    </w:rPr>
  </w:style>
  <w:style w:type="character" w:styleId="1561">
    <w:name w:val="Heading 7 Char"/>
    <w:basedOn w:val="1546"/>
    <w:link w:val="1560"/>
    <w:uiPriority w:val="9"/>
    <w:rPr>
      <w:rFonts w:ascii="Arial" w:hAnsi="Arial" w:eastAsia="Arial" w:cs="Arial"/>
      <w:b/>
      <w:bCs/>
      <w:i/>
      <w:iCs/>
      <w:sz w:val="22"/>
      <w:szCs w:val="22"/>
    </w:rPr>
  </w:style>
  <w:style w:type="paragraph" w:styleId="1562">
    <w:name w:val="Heading 8"/>
    <w:basedOn w:val="1545"/>
    <w:next w:val="1545"/>
    <w:link w:val="1563"/>
    <w:uiPriority w:val="9"/>
    <w:unhideWhenUsed/>
    <w:qFormat/>
    <w:pPr>
      <w:keepLines/>
      <w:keepNext/>
      <w:spacing w:before="320" w:after="200"/>
      <w:outlineLvl w:val="7"/>
    </w:pPr>
    <w:rPr>
      <w:rFonts w:ascii="Arial" w:hAnsi="Arial" w:eastAsia="Arial" w:cs="Arial"/>
      <w:i/>
      <w:iCs/>
      <w:sz w:val="22"/>
      <w:szCs w:val="22"/>
    </w:rPr>
  </w:style>
  <w:style w:type="character" w:styleId="1563">
    <w:name w:val="Heading 8 Char"/>
    <w:basedOn w:val="1546"/>
    <w:link w:val="1562"/>
    <w:uiPriority w:val="9"/>
    <w:rPr>
      <w:rFonts w:ascii="Arial" w:hAnsi="Arial" w:eastAsia="Arial" w:cs="Arial"/>
      <w:i/>
      <w:iCs/>
      <w:sz w:val="22"/>
      <w:szCs w:val="22"/>
    </w:rPr>
  </w:style>
  <w:style w:type="paragraph" w:styleId="1564">
    <w:name w:val="Heading 9"/>
    <w:basedOn w:val="1545"/>
    <w:next w:val="1545"/>
    <w:link w:val="1565"/>
    <w:uiPriority w:val="9"/>
    <w:unhideWhenUsed/>
    <w:qFormat/>
    <w:pPr>
      <w:keepLines/>
      <w:keepNext/>
      <w:spacing w:before="320" w:after="200"/>
      <w:outlineLvl w:val="8"/>
    </w:pPr>
    <w:rPr>
      <w:rFonts w:ascii="Arial" w:hAnsi="Arial" w:eastAsia="Arial" w:cs="Arial"/>
      <w:i/>
      <w:iCs/>
      <w:sz w:val="21"/>
      <w:szCs w:val="21"/>
    </w:rPr>
  </w:style>
  <w:style w:type="character" w:styleId="1565">
    <w:name w:val="Heading 9 Char"/>
    <w:basedOn w:val="1546"/>
    <w:link w:val="1564"/>
    <w:uiPriority w:val="9"/>
    <w:rPr>
      <w:rFonts w:ascii="Arial" w:hAnsi="Arial" w:eastAsia="Arial" w:cs="Arial"/>
      <w:i/>
      <w:iCs/>
      <w:sz w:val="21"/>
      <w:szCs w:val="21"/>
    </w:rPr>
  </w:style>
  <w:style w:type="paragraph" w:styleId="1566">
    <w:name w:val="List Paragraph"/>
    <w:basedOn w:val="1545"/>
    <w:uiPriority w:val="34"/>
    <w:qFormat/>
    <w:pPr>
      <w:contextualSpacing/>
      <w:ind w:left="720"/>
    </w:pPr>
  </w:style>
  <w:style w:type="table" w:styleId="1567" w:default="1">
    <w:name w:val="Normal Table"/>
    <w:uiPriority w:val="99"/>
    <w:semiHidden/>
    <w:unhideWhenUsed/>
    <w:tblPr>
      <w:tblInd w:w="0" w:type="dxa"/>
      <w:tblCellMar>
        <w:left w:w="108" w:type="dxa"/>
        <w:top w:w="0" w:type="dxa"/>
        <w:right w:w="108" w:type="dxa"/>
        <w:bottom w:w="0" w:type="dxa"/>
      </w:tblCellMar>
    </w:tblPr>
  </w:style>
  <w:style w:type="paragraph" w:styleId="1568">
    <w:name w:val="No Spacing"/>
    <w:uiPriority w:val="1"/>
    <w:qFormat/>
    <w:pPr>
      <w:spacing w:before="0" w:after="0" w:line="240" w:lineRule="auto"/>
    </w:pPr>
  </w:style>
  <w:style w:type="paragraph" w:styleId="1569">
    <w:name w:val="Title"/>
    <w:basedOn w:val="1545"/>
    <w:next w:val="1545"/>
    <w:link w:val="1570"/>
    <w:uiPriority w:val="10"/>
    <w:qFormat/>
    <w:pPr>
      <w:contextualSpacing/>
      <w:spacing w:before="300" w:after="200"/>
    </w:pPr>
    <w:rPr>
      <w:sz w:val="48"/>
      <w:szCs w:val="48"/>
    </w:rPr>
  </w:style>
  <w:style w:type="character" w:styleId="1570">
    <w:name w:val="Title Char"/>
    <w:basedOn w:val="1546"/>
    <w:link w:val="1569"/>
    <w:uiPriority w:val="10"/>
    <w:rPr>
      <w:sz w:val="48"/>
      <w:szCs w:val="48"/>
    </w:rPr>
  </w:style>
  <w:style w:type="paragraph" w:styleId="1571">
    <w:name w:val="Subtitle"/>
    <w:basedOn w:val="1545"/>
    <w:next w:val="1545"/>
    <w:link w:val="1572"/>
    <w:uiPriority w:val="11"/>
    <w:qFormat/>
    <w:pPr>
      <w:spacing w:before="200" w:after="200"/>
    </w:pPr>
    <w:rPr>
      <w:sz w:val="24"/>
      <w:szCs w:val="24"/>
    </w:rPr>
  </w:style>
  <w:style w:type="character" w:styleId="1572">
    <w:name w:val="Subtitle Char"/>
    <w:basedOn w:val="1546"/>
    <w:link w:val="1571"/>
    <w:uiPriority w:val="11"/>
    <w:rPr>
      <w:sz w:val="24"/>
      <w:szCs w:val="24"/>
    </w:rPr>
  </w:style>
  <w:style w:type="paragraph" w:styleId="1573">
    <w:name w:val="Quote"/>
    <w:basedOn w:val="1545"/>
    <w:next w:val="1545"/>
    <w:link w:val="1574"/>
    <w:uiPriority w:val="29"/>
    <w:qFormat/>
    <w:pPr>
      <w:ind w:left="720" w:right="720"/>
    </w:pPr>
    <w:rPr>
      <w:i/>
    </w:rPr>
  </w:style>
  <w:style w:type="character" w:styleId="1574">
    <w:name w:val="Quote Char"/>
    <w:link w:val="1573"/>
    <w:uiPriority w:val="29"/>
    <w:rPr>
      <w:i/>
    </w:rPr>
  </w:style>
  <w:style w:type="paragraph" w:styleId="1575">
    <w:name w:val="Intense Quote"/>
    <w:basedOn w:val="1545"/>
    <w:next w:val="1545"/>
    <w:link w:val="1576"/>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1576">
    <w:name w:val="Intense Quote Char"/>
    <w:link w:val="1575"/>
    <w:uiPriority w:val="30"/>
    <w:rPr>
      <w:i/>
    </w:rPr>
  </w:style>
  <w:style w:type="paragraph" w:styleId="1577">
    <w:name w:val="Header"/>
    <w:basedOn w:val="1545"/>
    <w:link w:val="1578"/>
    <w:uiPriority w:val="99"/>
    <w:unhideWhenUsed/>
    <w:pPr>
      <w:spacing w:after="0" w:line="240" w:lineRule="auto"/>
      <w:tabs>
        <w:tab w:val="center" w:pos="7143" w:leader="none"/>
        <w:tab w:val="right" w:pos="14287" w:leader="none"/>
      </w:tabs>
    </w:pPr>
  </w:style>
  <w:style w:type="character" w:styleId="1578">
    <w:name w:val="Header Char"/>
    <w:basedOn w:val="1546"/>
    <w:link w:val="1577"/>
    <w:uiPriority w:val="99"/>
  </w:style>
  <w:style w:type="paragraph" w:styleId="1579">
    <w:name w:val="Footer"/>
    <w:basedOn w:val="1545"/>
    <w:link w:val="1582"/>
    <w:uiPriority w:val="99"/>
    <w:unhideWhenUsed/>
    <w:pPr>
      <w:spacing w:after="0" w:line="240" w:lineRule="auto"/>
      <w:tabs>
        <w:tab w:val="center" w:pos="7143" w:leader="none"/>
        <w:tab w:val="right" w:pos="14287" w:leader="none"/>
      </w:tabs>
    </w:pPr>
  </w:style>
  <w:style w:type="character" w:styleId="1580">
    <w:name w:val="Footer Char"/>
    <w:basedOn w:val="1546"/>
    <w:link w:val="1579"/>
    <w:uiPriority w:val="99"/>
  </w:style>
  <w:style w:type="paragraph" w:styleId="1581">
    <w:name w:val="Caption"/>
    <w:basedOn w:val="1545"/>
    <w:next w:val="1545"/>
    <w:uiPriority w:val="35"/>
    <w:semiHidden/>
    <w:unhideWhenUsed/>
    <w:qFormat/>
    <w:pPr>
      <w:spacing w:line="276" w:lineRule="auto"/>
    </w:pPr>
    <w:rPr>
      <w:b/>
      <w:bCs/>
      <w:color w:val="4f81bd" w:themeColor="accent1"/>
      <w:sz w:val="18"/>
      <w:szCs w:val="18"/>
    </w:rPr>
  </w:style>
  <w:style w:type="character" w:styleId="1582">
    <w:name w:val="Caption Char"/>
    <w:basedOn w:val="1581"/>
    <w:link w:val="1579"/>
    <w:uiPriority w:val="99"/>
  </w:style>
  <w:style w:type="table" w:styleId="1583">
    <w:name w:val="Table Grid"/>
    <w:basedOn w:val="1567"/>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table" w:styleId="1584">
    <w:name w:val="Table Grid Light"/>
    <w:basedOn w:val="1567"/>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1585">
    <w:name w:val="Plain Table 1"/>
    <w:basedOn w:val="1567"/>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1586">
    <w:name w:val="Plain Table 2"/>
    <w:basedOn w:val="1567"/>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1587">
    <w:name w:val="Plain Table 3"/>
    <w:basedOn w:val="1567"/>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1588">
    <w:name w:val="Plain Table 4"/>
    <w:basedOn w:val="1567"/>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1589">
    <w:name w:val="Plain Table 5"/>
    <w:basedOn w:val="1567"/>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1590">
    <w:name w:val="Grid Table 1 Light"/>
    <w:basedOn w:val="1567"/>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1591">
    <w:name w:val="Grid Table 1 Light - Accent 1"/>
    <w:basedOn w:val="1567"/>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1592">
    <w:name w:val="Grid Table 1 Light - Accent 2"/>
    <w:basedOn w:val="1567"/>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1593">
    <w:name w:val="Grid Table 1 Light - Accent 3"/>
    <w:basedOn w:val="1567"/>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1594">
    <w:name w:val="Grid Table 1 Light - Accent 4"/>
    <w:basedOn w:val="1567"/>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1595">
    <w:name w:val="Grid Table 1 Light - Accent 5"/>
    <w:basedOn w:val="1567"/>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1596">
    <w:name w:val="Grid Table 1 Light - Accent 6"/>
    <w:basedOn w:val="1567"/>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1597">
    <w:name w:val="Grid Table 2"/>
    <w:basedOn w:val="1567"/>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1598">
    <w:name w:val="Grid Table 2 - Accent 1"/>
    <w:basedOn w:val="1567"/>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1599">
    <w:name w:val="Grid Table 2 - Accent 2"/>
    <w:basedOn w:val="1567"/>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1600">
    <w:name w:val="Grid Table 2 - Accent 3"/>
    <w:basedOn w:val="1567"/>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1601">
    <w:name w:val="Grid Table 2 - Accent 4"/>
    <w:basedOn w:val="1567"/>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1602">
    <w:name w:val="Grid Table 2 - Accent 5"/>
    <w:basedOn w:val="1567"/>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1603">
    <w:name w:val="Grid Table 2 - Accent 6"/>
    <w:basedOn w:val="1567"/>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1604">
    <w:name w:val="Grid Table 3"/>
    <w:basedOn w:val="1567"/>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05">
    <w:name w:val="Grid Table 3 - Accent 1"/>
    <w:basedOn w:val="1567"/>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06">
    <w:name w:val="Grid Table 3 - Accent 2"/>
    <w:basedOn w:val="1567"/>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07">
    <w:name w:val="Grid Table 3 - Accent 3"/>
    <w:basedOn w:val="1567"/>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08">
    <w:name w:val="Grid Table 3 - Accent 4"/>
    <w:basedOn w:val="1567"/>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09">
    <w:name w:val="Grid Table 3 - Accent 5"/>
    <w:basedOn w:val="1567"/>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10">
    <w:name w:val="Grid Table 3 - Accent 6"/>
    <w:basedOn w:val="1567"/>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1611">
    <w:name w:val="Grid Table 4"/>
    <w:basedOn w:val="1567"/>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1612">
    <w:name w:val="Grid Table 4 - Accent 1"/>
    <w:basedOn w:val="1567"/>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1613">
    <w:name w:val="Grid Table 4 - Accent 2"/>
    <w:basedOn w:val="1567"/>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1614">
    <w:name w:val="Grid Table 4 - Accent 3"/>
    <w:basedOn w:val="1567"/>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1615">
    <w:name w:val="Grid Table 4 - Accent 4"/>
    <w:basedOn w:val="1567"/>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1616">
    <w:name w:val="Grid Table 4 - Accent 5"/>
    <w:basedOn w:val="1567"/>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1617">
    <w:name w:val="Grid Table 4 - Accent 6"/>
    <w:basedOn w:val="1567"/>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1618">
    <w:name w:val="Grid Table 5 Dark"/>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1619">
    <w:name w:val="Grid Table 5 Dark- Accent 1"/>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1620">
    <w:name w:val="Grid Table 5 Dark - Accent 2"/>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1621">
    <w:name w:val="Grid Table 5 Dark - Accent 3"/>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1622">
    <w:name w:val="Grid Table 5 Dark- Accent 4"/>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1623">
    <w:name w:val="Grid Table 5 Dark - Accent 5"/>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1624">
    <w:name w:val="Grid Table 5 Dark - Accent 6"/>
    <w:basedOn w:val="156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1625">
    <w:name w:val="Grid Table 6 Colorful"/>
    <w:basedOn w:val="1567"/>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1626">
    <w:name w:val="Grid Table 6 Colorful - Accent 1"/>
    <w:basedOn w:val="1567"/>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1627">
    <w:name w:val="Grid Table 6 Colorful - Accent 2"/>
    <w:basedOn w:val="1567"/>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1628">
    <w:name w:val="Grid Table 6 Colorful - Accent 3"/>
    <w:basedOn w:val="1567"/>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1629">
    <w:name w:val="Grid Table 6 Colorful - Accent 4"/>
    <w:basedOn w:val="1567"/>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1630">
    <w:name w:val="Grid Table 6 Colorful - Accent 5"/>
    <w:basedOn w:val="1567"/>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1631">
    <w:name w:val="Grid Table 6 Colorful - Accent 6"/>
    <w:basedOn w:val="1567"/>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1632">
    <w:name w:val="Grid Table 7 Colorful"/>
    <w:basedOn w:val="1567"/>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1633">
    <w:name w:val="Grid Table 7 Colorful - Accent 1"/>
    <w:basedOn w:val="1567"/>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1634">
    <w:name w:val="Grid Table 7 Colorful - Accent 2"/>
    <w:basedOn w:val="1567"/>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1635">
    <w:name w:val="Grid Table 7 Colorful - Accent 3"/>
    <w:basedOn w:val="1567"/>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1636">
    <w:name w:val="Grid Table 7 Colorful - Accent 4"/>
    <w:basedOn w:val="1567"/>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1637">
    <w:name w:val="Grid Table 7 Colorful - Accent 5"/>
    <w:basedOn w:val="1567"/>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1638">
    <w:name w:val="Grid Table 7 Colorful - Accent 6"/>
    <w:basedOn w:val="1567"/>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1639">
    <w:name w:val="List Table 1 Light"/>
    <w:basedOn w:val="1567"/>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1640">
    <w:name w:val="List Table 1 Light - Accent 1"/>
    <w:basedOn w:val="1567"/>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1641">
    <w:name w:val="List Table 1 Light - Accent 2"/>
    <w:basedOn w:val="1567"/>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1642">
    <w:name w:val="List Table 1 Light - Accent 3"/>
    <w:basedOn w:val="1567"/>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1643">
    <w:name w:val="List Table 1 Light - Accent 4"/>
    <w:basedOn w:val="1567"/>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1644">
    <w:name w:val="List Table 1 Light - Accent 5"/>
    <w:basedOn w:val="1567"/>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1645">
    <w:name w:val="List Table 1 Light - Accent 6"/>
    <w:basedOn w:val="1567"/>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1646">
    <w:name w:val="List Table 2"/>
    <w:basedOn w:val="1567"/>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1647">
    <w:name w:val="List Table 2 - Accent 1"/>
    <w:basedOn w:val="1567"/>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1648">
    <w:name w:val="List Table 2 - Accent 2"/>
    <w:basedOn w:val="1567"/>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1649">
    <w:name w:val="List Table 2 - Accent 3"/>
    <w:basedOn w:val="1567"/>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1650">
    <w:name w:val="List Table 2 - Accent 4"/>
    <w:basedOn w:val="1567"/>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1651">
    <w:name w:val="List Table 2 - Accent 5"/>
    <w:basedOn w:val="1567"/>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1652">
    <w:name w:val="List Table 2 - Accent 6"/>
    <w:basedOn w:val="1567"/>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1653">
    <w:name w:val="List Table 3"/>
    <w:basedOn w:val="1567"/>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654">
    <w:name w:val="List Table 3 - Accent 1"/>
    <w:basedOn w:val="1567"/>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1655">
    <w:name w:val="List Table 3 - Accent 2"/>
    <w:basedOn w:val="1567"/>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1656">
    <w:name w:val="List Table 3 - Accent 3"/>
    <w:basedOn w:val="1567"/>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1657">
    <w:name w:val="List Table 3 - Accent 4"/>
    <w:basedOn w:val="1567"/>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1658">
    <w:name w:val="List Table 3 - Accent 5"/>
    <w:basedOn w:val="1567"/>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1659">
    <w:name w:val="List Table 3 - Accent 6"/>
    <w:basedOn w:val="1567"/>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1660">
    <w:name w:val="List Table 4"/>
    <w:basedOn w:val="1567"/>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661">
    <w:name w:val="List Table 4 - Accent 1"/>
    <w:basedOn w:val="1567"/>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1662">
    <w:name w:val="List Table 4 - Accent 2"/>
    <w:basedOn w:val="1567"/>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1663">
    <w:name w:val="List Table 4 - Accent 3"/>
    <w:basedOn w:val="1567"/>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1664">
    <w:name w:val="List Table 4 - Accent 4"/>
    <w:basedOn w:val="1567"/>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1665">
    <w:name w:val="List Table 4 - Accent 5"/>
    <w:basedOn w:val="1567"/>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1666">
    <w:name w:val="List Table 4 - Accent 6"/>
    <w:basedOn w:val="1567"/>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1667">
    <w:name w:val="List Table 5 Dark"/>
    <w:basedOn w:val="1567"/>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68">
    <w:name w:val="List Table 5 Dark - Accent 1"/>
    <w:basedOn w:val="1567"/>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69">
    <w:name w:val="List Table 5 Dark - Accent 2"/>
    <w:basedOn w:val="1567"/>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70">
    <w:name w:val="List Table 5 Dark - Accent 3"/>
    <w:basedOn w:val="1567"/>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71">
    <w:name w:val="List Table 5 Dark - Accent 4"/>
    <w:basedOn w:val="1567"/>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72">
    <w:name w:val="List Table 5 Dark - Accent 5"/>
    <w:basedOn w:val="1567"/>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73">
    <w:name w:val="List Table 5 Dark - Accent 6"/>
    <w:basedOn w:val="1567"/>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674">
    <w:name w:val="List Table 6 Colorful"/>
    <w:basedOn w:val="1567"/>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1675">
    <w:name w:val="List Table 6 Colorful - Accent 1"/>
    <w:basedOn w:val="1567"/>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1676">
    <w:name w:val="List Table 6 Colorful - Accent 2"/>
    <w:basedOn w:val="1567"/>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1677">
    <w:name w:val="List Table 6 Colorful - Accent 3"/>
    <w:basedOn w:val="1567"/>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1678">
    <w:name w:val="List Table 6 Colorful - Accent 4"/>
    <w:basedOn w:val="1567"/>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1679">
    <w:name w:val="List Table 6 Colorful - Accent 5"/>
    <w:basedOn w:val="1567"/>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1680">
    <w:name w:val="List Table 6 Colorful - Accent 6"/>
    <w:basedOn w:val="1567"/>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1681">
    <w:name w:val="List Table 7 Colorful"/>
    <w:basedOn w:val="1567"/>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1682">
    <w:name w:val="List Table 7 Colorful - Accent 1"/>
    <w:basedOn w:val="1567"/>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1683">
    <w:name w:val="List Table 7 Colorful - Accent 2"/>
    <w:basedOn w:val="1567"/>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1684">
    <w:name w:val="List Table 7 Colorful - Accent 3"/>
    <w:basedOn w:val="1567"/>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1685">
    <w:name w:val="List Table 7 Colorful - Accent 4"/>
    <w:basedOn w:val="1567"/>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1686">
    <w:name w:val="List Table 7 Colorful - Accent 5"/>
    <w:basedOn w:val="1567"/>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1687">
    <w:name w:val="List Table 7 Colorful - Accent 6"/>
    <w:basedOn w:val="1567"/>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1688">
    <w:name w:val="Lined - Accent"/>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689">
    <w:name w:val="Lined - Accent 1"/>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690">
    <w:name w:val="Lined - Accent 2"/>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691">
    <w:name w:val="Lined - Accent 3"/>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692">
    <w:name w:val="Lined - Accent 4"/>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693">
    <w:name w:val="Lined - Accent 5"/>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694">
    <w:name w:val="Lined - Accent 6"/>
    <w:basedOn w:val="156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95">
    <w:name w:val="Bordered &amp; Lined - Accent"/>
    <w:basedOn w:val="1567"/>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696">
    <w:name w:val="Bordered &amp; Lined - Accent 1"/>
    <w:basedOn w:val="1567"/>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697">
    <w:name w:val="Bordered &amp; Lined - Accent 2"/>
    <w:basedOn w:val="1567"/>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698">
    <w:name w:val="Bordered &amp; Lined - Accent 3"/>
    <w:basedOn w:val="1567"/>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699">
    <w:name w:val="Bordered &amp; Lined - Accent 4"/>
    <w:basedOn w:val="1567"/>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700">
    <w:name w:val="Bordered &amp; Lined - Accent 5"/>
    <w:basedOn w:val="1567"/>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701">
    <w:name w:val="Bordered &amp; Lined - Accent 6"/>
    <w:basedOn w:val="1567"/>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702">
    <w:name w:val="Bordered"/>
    <w:basedOn w:val="1567"/>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703">
    <w:name w:val="Bordered - Accent 1"/>
    <w:basedOn w:val="1567"/>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704">
    <w:name w:val="Bordered - Accent 2"/>
    <w:basedOn w:val="1567"/>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705">
    <w:name w:val="Bordered - Accent 3"/>
    <w:basedOn w:val="1567"/>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706">
    <w:name w:val="Bordered - Accent 4"/>
    <w:basedOn w:val="1567"/>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707">
    <w:name w:val="Bordered - Accent 5"/>
    <w:basedOn w:val="1567"/>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708">
    <w:name w:val="Bordered - Accent 6"/>
    <w:basedOn w:val="1567"/>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1709">
    <w:name w:val="Hyperlink"/>
    <w:uiPriority w:val="99"/>
    <w:unhideWhenUsed/>
    <w:rPr>
      <w:color w:val="0000ff" w:themeColor="hyperlink"/>
      <w:u w:val="single"/>
    </w:rPr>
  </w:style>
  <w:style w:type="paragraph" w:styleId="1710">
    <w:name w:val="footnote text"/>
    <w:basedOn w:val="1545"/>
    <w:link w:val="1711"/>
    <w:uiPriority w:val="99"/>
    <w:semiHidden/>
    <w:unhideWhenUsed/>
    <w:pPr>
      <w:spacing w:after="40" w:line="240" w:lineRule="auto"/>
    </w:pPr>
    <w:rPr>
      <w:sz w:val="18"/>
    </w:rPr>
  </w:style>
  <w:style w:type="character" w:styleId="1711">
    <w:name w:val="Footnote Text Char"/>
    <w:link w:val="1710"/>
    <w:uiPriority w:val="99"/>
    <w:rPr>
      <w:sz w:val="18"/>
    </w:rPr>
  </w:style>
  <w:style w:type="character" w:styleId="1712">
    <w:name w:val="footnote reference"/>
    <w:basedOn w:val="1546"/>
    <w:uiPriority w:val="99"/>
    <w:unhideWhenUsed/>
    <w:rPr>
      <w:vertAlign w:val="superscript"/>
    </w:rPr>
  </w:style>
  <w:style w:type="paragraph" w:styleId="1713">
    <w:name w:val="endnote text"/>
    <w:basedOn w:val="1545"/>
    <w:link w:val="1714"/>
    <w:uiPriority w:val="99"/>
    <w:semiHidden/>
    <w:unhideWhenUsed/>
    <w:pPr>
      <w:spacing w:after="0" w:line="240" w:lineRule="auto"/>
    </w:pPr>
    <w:rPr>
      <w:sz w:val="20"/>
    </w:rPr>
  </w:style>
  <w:style w:type="character" w:styleId="1714">
    <w:name w:val="Endnote Text Char"/>
    <w:link w:val="1713"/>
    <w:uiPriority w:val="99"/>
    <w:rPr>
      <w:sz w:val="20"/>
    </w:rPr>
  </w:style>
  <w:style w:type="character" w:styleId="1715">
    <w:name w:val="endnote reference"/>
    <w:basedOn w:val="1546"/>
    <w:uiPriority w:val="99"/>
    <w:semiHidden/>
    <w:unhideWhenUsed/>
    <w:rPr>
      <w:vertAlign w:val="superscript"/>
    </w:rPr>
  </w:style>
  <w:style w:type="paragraph" w:styleId="1716">
    <w:name w:val="toc 1"/>
    <w:basedOn w:val="1545"/>
    <w:next w:val="1545"/>
    <w:uiPriority w:val="39"/>
    <w:unhideWhenUsed/>
    <w:pPr>
      <w:ind w:left="0" w:right="0" w:firstLine="0"/>
      <w:spacing w:after="57"/>
    </w:pPr>
  </w:style>
  <w:style w:type="paragraph" w:styleId="1717">
    <w:name w:val="toc 2"/>
    <w:basedOn w:val="1545"/>
    <w:next w:val="1545"/>
    <w:uiPriority w:val="39"/>
    <w:unhideWhenUsed/>
    <w:pPr>
      <w:ind w:left="283" w:right="0" w:firstLine="0"/>
      <w:spacing w:after="57"/>
    </w:pPr>
  </w:style>
  <w:style w:type="paragraph" w:styleId="1718">
    <w:name w:val="toc 3"/>
    <w:basedOn w:val="1545"/>
    <w:next w:val="1545"/>
    <w:uiPriority w:val="39"/>
    <w:unhideWhenUsed/>
    <w:pPr>
      <w:ind w:left="567" w:right="0" w:firstLine="0"/>
      <w:spacing w:after="57"/>
    </w:pPr>
  </w:style>
  <w:style w:type="paragraph" w:styleId="1719">
    <w:name w:val="toc 4"/>
    <w:basedOn w:val="1545"/>
    <w:next w:val="1545"/>
    <w:uiPriority w:val="39"/>
    <w:unhideWhenUsed/>
    <w:pPr>
      <w:ind w:left="850" w:right="0" w:firstLine="0"/>
      <w:spacing w:after="57"/>
    </w:pPr>
  </w:style>
  <w:style w:type="paragraph" w:styleId="1720">
    <w:name w:val="toc 5"/>
    <w:basedOn w:val="1545"/>
    <w:next w:val="1545"/>
    <w:uiPriority w:val="39"/>
    <w:unhideWhenUsed/>
    <w:pPr>
      <w:ind w:left="1134" w:right="0" w:firstLine="0"/>
      <w:spacing w:after="57"/>
    </w:pPr>
  </w:style>
  <w:style w:type="paragraph" w:styleId="1721">
    <w:name w:val="toc 6"/>
    <w:basedOn w:val="1545"/>
    <w:next w:val="1545"/>
    <w:uiPriority w:val="39"/>
    <w:unhideWhenUsed/>
    <w:pPr>
      <w:ind w:left="1417" w:right="0" w:firstLine="0"/>
      <w:spacing w:after="57"/>
    </w:pPr>
  </w:style>
  <w:style w:type="paragraph" w:styleId="1722">
    <w:name w:val="toc 7"/>
    <w:basedOn w:val="1545"/>
    <w:next w:val="1545"/>
    <w:uiPriority w:val="39"/>
    <w:unhideWhenUsed/>
    <w:pPr>
      <w:ind w:left="1701" w:right="0" w:firstLine="0"/>
      <w:spacing w:after="57"/>
    </w:pPr>
  </w:style>
  <w:style w:type="paragraph" w:styleId="1723">
    <w:name w:val="toc 8"/>
    <w:basedOn w:val="1545"/>
    <w:next w:val="1545"/>
    <w:uiPriority w:val="39"/>
    <w:unhideWhenUsed/>
    <w:pPr>
      <w:ind w:left="1984" w:right="0" w:firstLine="0"/>
      <w:spacing w:after="57"/>
    </w:pPr>
  </w:style>
  <w:style w:type="paragraph" w:styleId="1724">
    <w:name w:val="toc 9"/>
    <w:basedOn w:val="1545"/>
    <w:next w:val="1545"/>
    <w:uiPriority w:val="39"/>
    <w:unhideWhenUsed/>
    <w:pPr>
      <w:ind w:left="2268" w:right="0" w:firstLine="0"/>
      <w:spacing w:after="57"/>
    </w:pPr>
  </w:style>
  <w:style w:type="paragraph" w:styleId="1725">
    <w:name w:val="TOC Heading"/>
    <w:uiPriority w:val="39"/>
    <w:unhideWhenUsed/>
  </w:style>
  <w:style w:type="paragraph" w:styleId="1726">
    <w:name w:val="table of figures"/>
    <w:basedOn w:val="1545"/>
    <w:next w:val="1545"/>
    <w:uiPriority w:val="99"/>
    <w:unhideWhenUsed/>
    <w:pPr>
      <w:spacing w:after="0" w:afterAutospacing="0"/>
    </w:pPr>
  </w:style>
</w:styles>
</file>

<file path=word/glossary/webSettings.xml><?xml version="1.0" encoding="utf-8"?>
<w:webSettings xmlns:w="http://schemas.openxmlformats.org/wordprocessingml/2006/main">
  <w:optimizeForBrowser/>
</w:webSetting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R7-Office/2024.1.1.375</Application>
  <DocSecurity>0</DocSecurity>
  <HyperlinksChanged>false</HyperlinksChanged>
  <LinksUpToDate>false</LinksUpToDate>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Данила Исайчев</cp:lastModifiedBy>
  <cp:revision>58</cp:revision>
  <dcterms:modified xsi:type="dcterms:W3CDTF">2025-06-22T17:10:19Z</dcterms:modified>
</cp:coreProperties>
</file>