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jc w:val="center"/>
        <w:spacing w:after="200" w:line="276" w:lineRule="auto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 xml:space="preserve">ПРОСВЕЩЕНИЯ</w:t>
      </w:r>
      <w:r>
        <w:rPr>
          <w:rFonts w:eastAsiaTheme="minorHAnsi"/>
          <w:color w:val="000000"/>
        </w:rPr>
        <w:t xml:space="preserve"> РОССИЙСКОЙ ФЕДЕРАЦИИ </w:t>
      </w:r>
      <w:r/>
    </w:p>
    <w:p>
      <w:pPr>
        <w:pStyle w:val="626"/>
        <w:jc w:val="center"/>
        <w:spacing w:after="200" w:line="276" w:lineRule="auto"/>
      </w:pPr>
      <w: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pStyle w:val="6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Институт </w:t>
      </w:r>
      <w:r>
        <w:rPr>
          <w:b/>
          <w:color w:val="000000"/>
          <w:sz w:val="22"/>
          <w:szCs w:val="22"/>
        </w:rPr>
        <w:t xml:space="preserve"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  <w:r/>
    </w:p>
    <w:p>
      <w:pPr>
        <w:pStyle w:val="6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Кафедра </w:t>
      </w:r>
      <w:r>
        <w:rPr>
          <w:b/>
          <w:color w:val="000000"/>
          <w:sz w:val="22"/>
          <w:szCs w:val="22"/>
        </w:rPr>
        <w:t xml:space="preserve"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  <w:r/>
    </w:p>
    <w:p>
      <w:pPr>
        <w:pStyle w:val="626"/>
        <w:jc w:val="both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26"/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  <w:r/>
    </w:p>
    <w:p>
      <w:pPr>
        <w:pStyle w:val="626"/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(профиль: “Технологии разработки программного обеспечения”)</w:t>
      </w:r>
      <w:r/>
    </w:p>
    <w:p>
      <w:pPr>
        <w:pStyle w:val="62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2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i/>
          <w:color w:val="000000"/>
          <w:sz w:val="22"/>
          <w:szCs w:val="22"/>
        </w:rPr>
        <w:t xml:space="preserve">Утверждаю</w:t>
      </w:r>
      <w:r/>
    </w:p>
    <w:p>
      <w:pPr>
        <w:pStyle w:val="62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Зав. кафедрой  </w:t>
      </w:r>
      <w:r>
        <w:rPr>
          <w:color w:val="000000"/>
          <w:sz w:val="22"/>
          <w:szCs w:val="22"/>
        </w:rPr>
        <w:t xml:space="preserve">д.п.н</w:t>
      </w:r>
      <w:r>
        <w:rPr>
          <w:color w:val="000000"/>
          <w:sz w:val="22"/>
          <w:szCs w:val="22"/>
        </w:rPr>
        <w:t xml:space="preserve">., проф.</w:t>
      </w:r>
      <w:r/>
    </w:p>
    <w:p>
      <w:pPr>
        <w:pStyle w:val="62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 ___________________________</w:t>
      </w:r>
      <w:r/>
    </w:p>
    <w:p>
      <w:pPr>
        <w:pStyle w:val="62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Е.З.Власова</w:t>
      </w:r>
      <w:r/>
    </w:p>
    <w:p>
      <w:pPr>
        <w:pStyle w:val="626"/>
        <w:ind w:left="-540" w:firstLine="708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 xml:space="preserve">______________</w:t>
      </w:r>
      <w:r>
        <w:rPr>
          <w:color w:val="000000"/>
          <w:sz w:val="22"/>
          <w:szCs w:val="22"/>
        </w:rPr>
        <w:t xml:space="preserve"> 20</w:t>
      </w:r>
      <w:r>
        <w:rPr>
          <w:color w:val="000000"/>
          <w:sz w:val="22"/>
          <w:szCs w:val="22"/>
        </w:rPr>
        <w:t xml:space="preserve">_</w:t>
      </w:r>
      <w:r>
        <w:rPr>
          <w:sz w:val="22"/>
          <w:szCs w:val="22"/>
        </w:rPr>
        <w:t xml:space="preserve">__</w:t>
      </w:r>
      <w:r>
        <w:rPr>
          <w:color w:val="000000"/>
          <w:sz w:val="22"/>
          <w:szCs w:val="22"/>
        </w:rPr>
        <w:t xml:space="preserve"> г.</w:t>
      </w:r>
      <w:r/>
    </w:p>
    <w:p>
      <w:pPr>
        <w:pStyle w:val="626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26"/>
        <w:ind w:left="-540" w:firstLine="426"/>
        <w:jc w:val="center"/>
        <w:rPr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</w:r>
      <w:r/>
    </w:p>
    <w:p>
      <w:pPr>
        <w:pStyle w:val="626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З А Д А Н И Е</w:t>
      </w:r>
      <w:r/>
    </w:p>
    <w:p>
      <w:pPr>
        <w:pStyle w:val="626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НА УЧЕБНУЮ ПРАКТИКУ</w:t>
      </w:r>
      <w:r/>
    </w:p>
    <w:p>
      <w:pPr>
        <w:pStyle w:val="626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2"/>
          <w:szCs w:val="22"/>
        </w:rPr>
        <w:t xml:space="preserve">технологическая </w:t>
      </w:r>
      <w:r>
        <w:rPr>
          <w:b/>
          <w:sz w:val="22"/>
          <w:szCs w:val="22"/>
        </w:rPr>
        <w:t xml:space="preserve">(</w:t>
      </w:r>
      <w:r>
        <w:rPr>
          <w:b/>
          <w:sz w:val="22"/>
          <w:szCs w:val="22"/>
        </w:rPr>
        <w:t xml:space="preserve">проектно-технологическая</w:t>
      </w:r>
      <w:r>
        <w:rPr>
          <w:b/>
          <w:sz w:val="22"/>
          <w:szCs w:val="22"/>
        </w:rPr>
        <w:t xml:space="preserve">)</w:t>
      </w:r>
      <w:r/>
    </w:p>
    <w:p>
      <w:pPr>
        <w:pStyle w:val="626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2"/>
          <w:szCs w:val="22"/>
        </w:rPr>
      </w:r>
      <w:r/>
    </w:p>
    <w:p>
      <w:pPr>
        <w:pStyle w:val="626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26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_</w:t>
      </w:r>
      <w:r>
        <w:rPr>
          <w:sz w:val="22"/>
          <w:szCs w:val="22"/>
          <w:u w:val="single"/>
        </w:rPr>
        <w:t xml:space="preserve">Исайчева</w:t>
      </w:r>
      <w:r>
        <w:rPr>
          <w:sz w:val="22"/>
          <w:szCs w:val="22"/>
          <w:u w:val="single"/>
        </w:rPr>
        <w:t xml:space="preserve"> Данилы Олеговича</w:t>
      </w:r>
      <w:r>
        <w:rPr>
          <w:sz w:val="22"/>
          <w:szCs w:val="22"/>
        </w:rPr>
        <w:t xml:space="preserve">______________________________________________________</w:t>
      </w:r>
      <w:r/>
    </w:p>
    <w:p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  <w:r/>
    </w:p>
    <w:p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 xml:space="preserve">_</w:t>
      </w:r>
      <w:r>
        <w:rPr>
          <w:sz w:val="22"/>
          <w:szCs w:val="22"/>
          <w:u w:val="single"/>
        </w:rPr>
        <w:t xml:space="preserve">Аксютин Павел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Александрович,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ассистент кафедры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информационных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технологий и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электронного обучения</w:t>
      </w:r>
      <w:r>
        <w:rPr>
          <w:sz w:val="22"/>
          <w:szCs w:val="22"/>
          <w:u w:val="single"/>
        </w:rPr>
        <w:t xml:space="preserve">_</w:t>
      </w:r>
      <w:r>
        <w:rPr>
          <w:sz w:val="22"/>
          <w:szCs w:val="22"/>
          <w:u w:val="single"/>
        </w:rPr>
        <w:t xml:space="preserve">___________________________________________________________________</w:t>
      </w:r>
      <w:r>
        <w:rPr>
          <w:sz w:val="22"/>
          <w:szCs w:val="22"/>
          <w:u w:val="single"/>
        </w:rPr>
        <w:t xml:space="preserve">__</w:t>
      </w:r>
      <w:r/>
    </w:p>
    <w:p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>
        <w:rPr>
          <w:sz w:val="22"/>
          <w:szCs w:val="22"/>
        </w:rPr>
        <w:t xml:space="preserve">__  г.</w:t>
      </w:r>
      <w:r/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 xml:space="preserve"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_____________________________</w:t>
      </w:r>
      <w:r>
        <w:rPr>
          <w:sz w:val="22"/>
          <w:szCs w:val="22"/>
          <w:u w:val="single"/>
          <w:lang w:val="en-US"/>
        </w:rPr>
        <w:t xml:space="preserve">___</w:t>
      </w:r>
      <w:r/>
    </w:p>
    <w:p>
      <w:pPr>
        <w:pStyle w:val="626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26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Календарный план прохождения учебной практики:</w:t>
      </w:r>
      <w:r/>
    </w:p>
    <w:p>
      <w:pPr>
        <w:pStyle w:val="626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tbl>
      <w:tblPr>
        <w:tblStyle w:val="630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2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26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pStyle w:val="62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  <w:r/>
          </w:p>
          <w:p>
            <w:pPr>
              <w:pStyle w:val="62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работы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26"/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26"/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2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Фактически</w:t>
            </w:r>
            <w:r/>
          </w:p>
        </w:tc>
      </w:tr>
      <w:tr>
        <w:trPr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626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Инвариантная самостоятельная работа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38"/>
              <w:jc w:val="both"/>
              <w:spacing w:before="0" w:beforeAutospacing="0" w:after="150" w:afterAutospacing="0"/>
              <w:shd w:val="clear" w:color="auto" w:fill="ffffff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Подготовить </w:t>
            </w:r>
            <w:r>
              <w:rPr>
                <w:color w:val="000000"/>
              </w:rPr>
              <w:t xml:space="preserve">обзор программных продуктов, применяемых в организации, где вы проходите практику.</w:t>
            </w:r>
            <w:r/>
          </w:p>
          <w:p>
            <w:pPr>
              <w:pStyle w:val="638"/>
              <w:jc w:val="both"/>
              <w:spacing w:before="0" w:beforeAutospacing="0" w:after="0" w:afterAutospacing="0"/>
              <w:shd w:val="clear" w:color="auto" w:fill="ffffff"/>
            </w:pPr>
            <w:r>
              <w:rPr>
                <w:color w:val="000000"/>
              </w:rPr>
              <w:t xml:space="preserve">План обзора программного </w:t>
            </w:r>
            <w:r>
              <w:t xml:space="preserve">продукта: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after="100" w:afterAutospacing="1" w:line="300" w:lineRule="atLeast"/>
              <w:shd w:val="clear" w:color="auto" w:fill="ffffff"/>
            </w:pPr>
            <w:r>
              <w:t xml:space="preserve">общая характеристика;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функции;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необходимое программное и аппаратное обеспечение</w:t>
            </w:r>
            <w:r/>
          </w:p>
          <w:p>
            <w:pPr>
              <w:pStyle w:val="626"/>
              <w:spacing w:after="200" w:line="276" w:lineRule="auto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626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26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Представить в виде конспекта </w:t>
            </w: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06.09.2020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06.09.2020</w:t>
            </w:r>
            <w:r/>
          </w:p>
        </w:tc>
      </w:tr>
      <w:tr>
        <w:trPr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26"/>
              <w:jc w:val="both"/>
              <w:tabs>
                <w:tab w:val="left" w:pos="1065" w:leader="none"/>
              </w:tabs>
              <w:rPr>
                <w:sz w:val="22"/>
                <w:szCs w:val="22"/>
              </w:rPr>
            </w:pPr>
            <w:r>
              <w:t xml:space="preserve">1.2. </w:t>
            </w:r>
            <w:r>
              <w:t xml:space="preserve">Принять участие </w:t>
            </w:r>
            <w:r>
              <w:t xml:space="preserve">в практических семинарах по актуальным вопросам информатики и информационных технологий.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2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  <w:r/>
          </w:p>
          <w:p>
            <w:pPr>
              <w:pStyle w:val="626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18.09.2020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18.09.2020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26"/>
              <w:jc w:val="both"/>
              <w:spacing w:after="200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1.3. </w:t>
            </w:r>
            <w:r>
              <w:rPr>
                <w:color w:val="000000"/>
              </w:rPr>
              <w:t xml:space="preserve">Выполнить проект "Создание учебных материалов для электронного обучения студентов с нарушением зрения"</w:t>
            </w:r>
            <w:r/>
          </w:p>
          <w:p>
            <w:pPr>
              <w:pStyle w:val="626"/>
              <w:jc w:val="both"/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Адаптировать текстовые учебные материалы в цифровой формат (аудио формат) для студентов с нарушением зрения.</w:t>
            </w:r>
            <w:r/>
          </w:p>
          <w:p>
            <w:pPr>
              <w:pStyle w:val="626"/>
              <w:jc w:val="both"/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Текстовые учебные материалы студент получает у руководителя практикой.</w:t>
            </w:r>
            <w:r/>
          </w:p>
          <w:p>
            <w:pPr>
              <w:pStyle w:val="626"/>
              <w:jc w:val="both"/>
              <w:spacing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2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Представить в виде аудиофайла</w:t>
            </w:r>
            <w:r/>
          </w:p>
          <w:p>
            <w:pPr>
              <w:pStyle w:val="626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27.09.2020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27.09.2020</w:t>
            </w:r>
            <w:r/>
          </w:p>
        </w:tc>
      </w:tr>
      <w:tr>
        <w:trPr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626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Вариативная самостоятельная работа (выбрать одно из заданий с одинаковыми номерами)</w:t>
            </w:r>
            <w:r/>
          </w:p>
        </w:tc>
      </w:tr>
      <w:tr>
        <w:trPr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2.1.</w:t>
            </w:r>
            <w:r>
              <w:t xml:space="preserve"> </w:t>
            </w:r>
            <w:r>
              <w:rPr>
                <w:color w:val="000000"/>
              </w:rPr>
              <w:t xml:space="preserve">Сдела</w:t>
            </w:r>
            <w:r>
              <w:rPr>
                <w:color w:val="000000"/>
              </w:rPr>
              <w:t xml:space="preserve">ть подборку основных нормативно</w:t>
            </w:r>
            <w:r>
              <w:rPr>
                <w:color w:val="000000"/>
              </w:rPr>
              <w:t xml:space="preserve">-правовых документов, регламентирующих организацию работы инженера-программиста.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2.1. Сделать </w:t>
            </w:r>
            <w:r>
              <w:t xml:space="preserve">стендовый доклад, выбрав собственную тему по актуальным вопросам  информатики и информационных технологий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26"/>
              <w:spacing w:after="200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 с указанием:</w:t>
            </w:r>
            <w:r/>
          </w:p>
          <w:p>
            <w:pPr>
              <w:pStyle w:val="626"/>
              <w:numPr>
                <w:ilvl w:val="0"/>
                <w:numId w:val="5"/>
              </w:numPr>
              <w:ind w:left="284" w:hanging="142"/>
              <w:spacing w:line="276" w:lineRule="auto"/>
              <w:tabs>
                <w:tab w:val="left" w:pos="142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адреса ресурса (</w:t>
            </w:r>
            <w:r>
              <w:rPr>
                <w:color w:val="000000"/>
              </w:rPr>
              <w:t xml:space="preserve">например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КонсультантПлюс</w:t>
            </w:r>
            <w:r>
              <w:rPr>
                <w:color w:val="000000"/>
              </w:rPr>
              <w:t xml:space="preserve">)</w:t>
            </w:r>
            <w:r/>
          </w:p>
          <w:p>
            <w:pPr>
              <w:pStyle w:val="626"/>
              <w:numPr>
                <w:ilvl w:val="0"/>
                <w:numId w:val="5"/>
              </w:numPr>
              <w:ind w:left="284" w:hanging="142"/>
              <w:spacing w:line="276" w:lineRule="auto"/>
              <w:tabs>
                <w:tab w:val="left" w:pos="142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название нормативно-правового документа</w:t>
            </w:r>
            <w:r/>
          </w:p>
          <w:p>
            <w:pPr>
              <w:pStyle w:val="626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  <w:p>
            <w:pPr>
              <w:pStyle w:val="626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Текстовый документ с указанием темы</w:t>
            </w:r>
            <w:r>
              <w:t xml:space="preserve"> д</w:t>
            </w:r>
            <w:r>
              <w:t xml:space="preserve">оклада и стендовый доклад</w:t>
            </w:r>
            <w:r/>
          </w:p>
          <w:p>
            <w:pPr>
              <w:pStyle w:val="626"/>
              <w:spacing w:after="200" w:line="276" w:lineRule="auto"/>
              <w:tabs>
                <w:tab w:val="left" w:pos="-15" w:leader="none"/>
              </w:tabs>
            </w:pPr>
            <w:r/>
            <w:r/>
          </w:p>
          <w:p>
            <w:pPr>
              <w:pStyle w:val="626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Задание </w:t>
            </w:r>
            <w:r>
              <w:t xml:space="preserve">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15.09.2020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15.09.2020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26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26"/>
              <w:tabs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2.2. </w:t>
            </w:r>
            <w:r>
              <w:rPr>
                <w:color w:val="000000"/>
              </w:rPr>
              <w:t xml:space="preserve">Подобрать актуальные, современные статьи по одной из тем практических семинаров. 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 xml:space="preserve">иностранных) по теме «</w:t>
            </w:r>
            <w:r>
              <w:rPr>
                <w:color w:val="000000"/>
              </w:rPr>
              <w:t xml:space="preserve">Визуализация </w:t>
            </w:r>
            <w:r>
              <w:rPr>
                <w:color w:val="000000"/>
              </w:rPr>
              <w:t xml:space="preserve">информации</w:t>
            </w:r>
            <w:r>
              <w:rPr>
                <w:color w:val="000000"/>
              </w:rPr>
              <w:t xml:space="preserve">».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2.2. </w:t>
            </w:r>
            <w:r>
              <w:rPr>
                <w:color w:val="000000"/>
              </w:rPr>
              <w:t xml:space="preserve">Подобрать актуальные, современные статьи по одной из тем практических семинаров. 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 xml:space="preserve">иностранных) по теме «</w:t>
            </w:r>
            <w:r>
              <w:rPr>
                <w:color w:val="000000"/>
              </w:rPr>
              <w:t xml:space="preserve">Инструменты управления задачами и проектной работой</w:t>
            </w:r>
            <w:r>
              <w:rPr>
                <w:color w:val="000000"/>
              </w:rPr>
              <w:t xml:space="preserve">».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2.2. </w:t>
            </w:r>
            <w:r>
              <w:rPr>
                <w:color w:val="000000"/>
              </w:rPr>
              <w:t xml:space="preserve">Подобрать актуальные, современные статьи по одной из тем практических семинаров. 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 xml:space="preserve">иностранных) по теме «</w:t>
            </w:r>
            <w:r>
              <w:rPr>
                <w:color w:val="000000"/>
              </w:rPr>
              <w:t xml:space="preserve">Языки и среды программирования</w:t>
            </w:r>
            <w:r>
              <w:rPr>
                <w:color w:val="000000"/>
              </w:rPr>
              <w:t xml:space="preserve">».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2.2. </w:t>
            </w:r>
            <w:r>
              <w:rPr>
                <w:color w:val="000000"/>
              </w:rPr>
              <w:t xml:space="preserve">Подобрать актуальные, современные статьи по одной из тем практических семинаров. 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 xml:space="preserve">иностранных) по теме «</w:t>
            </w:r>
            <w:r>
              <w:rPr>
                <w:color w:val="000000"/>
              </w:rPr>
              <w:t xml:space="preserve">Язык </w:t>
            </w:r>
            <w:r>
              <w:rPr>
                <w:color w:val="000000"/>
              </w:rPr>
              <w:t xml:space="preserve">Julia</w:t>
            </w:r>
            <w:r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 xml:space="preserve">».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38"/>
              <w:spacing w:before="0" w:beforeAutospacing="0" w:after="0" w:afterAutospacing="0"/>
              <w:shd w:val="clear" w:color="auto" w:fill="ffffff"/>
            </w:pPr>
            <w:r>
              <w:t xml:space="preserve">Аннотированный с</w:t>
            </w:r>
            <w:r>
              <w:t xml:space="preserve">писок статей: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after="100" w:afterAutospacing="1" w:line="300" w:lineRule="atLeast"/>
              <w:shd w:val="clear" w:color="auto" w:fill="ffffff"/>
            </w:pPr>
            <w:r>
              <w:t xml:space="preserve">название статьи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автор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ссылка на статью, оформленная с действующим </w:t>
            </w:r>
            <w:r>
              <w:t xml:space="preserve">ГОСТом (электронный ресурс)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 xml:space="preserve">краткая аннотация</w:t>
            </w:r>
            <w:r/>
          </w:p>
          <w:p>
            <w:pPr>
              <w:pStyle w:val="626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Задание </w:t>
            </w:r>
            <w:r>
              <w:rPr>
                <w:color w:val="000000"/>
              </w:rPr>
              <w:t xml:space="preserve">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20.09.2020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20.09.2020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26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2.3.</w:t>
            </w:r>
            <w:r>
              <w:t xml:space="preserve"> Сделать стендовый доклад по теме практического семинара – «</w:t>
            </w:r>
            <w:r>
              <w:rPr>
                <w:color w:val="000000"/>
              </w:rPr>
              <w:t xml:space="preserve">Визуализация информации</w:t>
            </w:r>
            <w:r>
              <w:t xml:space="preserve">»</w:t>
            </w:r>
            <w:r>
              <w:rPr>
                <w:color w:val="000000"/>
              </w:rPr>
              <w:t xml:space="preserve">.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2.3. Сделать стендовый доклад по теме практического семинара – «</w:t>
            </w:r>
            <w:r>
              <w:rPr>
                <w:color w:val="000000"/>
              </w:rPr>
              <w:t xml:space="preserve">Инструменты управления задачами и проектной работой</w:t>
            </w:r>
            <w:r>
              <w:rPr>
                <w:color w:val="000000"/>
              </w:rPr>
              <w:t xml:space="preserve">».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2.3. Сделать стендовый доклад по теме практического семинара – «</w:t>
            </w:r>
            <w:r>
              <w:rPr>
                <w:color w:val="000000"/>
              </w:rPr>
              <w:t xml:space="preserve">Языки и среды программирования</w:t>
            </w:r>
            <w:r>
              <w:rPr>
                <w:color w:val="000000"/>
              </w:rPr>
              <w:t xml:space="preserve">».</w:t>
            </w:r>
            <w:r/>
          </w:p>
          <w:p>
            <w:pPr>
              <w:pStyle w:val="62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2.3. Сделать стендовый доклад по теме практического семинара – «</w:t>
            </w:r>
            <w:r>
              <w:rPr>
                <w:color w:val="000000"/>
              </w:rPr>
              <w:t xml:space="preserve">Язык </w:t>
            </w:r>
            <w:r>
              <w:rPr>
                <w:color w:val="000000"/>
              </w:rPr>
              <w:t xml:space="preserve">Julia</w:t>
            </w:r>
            <w:r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 xml:space="preserve">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26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</w:t>
            </w:r>
            <w:r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  <w:p>
            <w:pPr>
              <w:pStyle w:val="626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25.09.2020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26"/>
              <w:jc w:val="both"/>
              <w:rPr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szCs w:val="20"/>
                <w:lang w:val="en-US"/>
              </w:rPr>
              <w:t xml:space="preserve">25.09.2020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26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26"/>
              <w:tabs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continue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26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Подготовить электронное портфолио по результатам прохождения практик</w:t>
            </w:r>
            <w:r>
              <w:rPr>
                <w:b/>
              </w:rPr>
              <w:t xml:space="preserve">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26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Веб-портфолио формируется как </w:t>
            </w:r>
            <w:r>
              <w:t xml:space="preserve">Git-репозиторий</w:t>
            </w:r>
            <w:r>
              <w:t xml:space="preserve"> и </w:t>
            </w:r>
            <w:r>
              <w:t xml:space="preserve">содержит все загруженные в него результаты выполнения заданий, включая слайды. Пример </w:t>
            </w:r>
            <w:r>
              <w:t xml:space="preserve">репозитория</w:t>
            </w:r>
            <w:r>
              <w:t xml:space="preserve">: </w:t>
            </w:r>
            <w:hyperlink r:id="rId9" w:tooltip="https://git.herzen.spb.ru/igossoudarev/clouds" w:history="1">
              <w:r>
                <w:rPr>
                  <w:color w:val="1155cc"/>
                  <w:u w:val="single"/>
                </w:rPr>
                <w:t xml:space="preserve">https://git.herzen.spb.ru/igossoudarev/clouds</w:t>
              </w:r>
            </w:hyperlink>
            <w:r>
              <w:t xml:space="preserve"> </w:t>
            </w:r>
            <w:r/>
          </w:p>
          <w:p>
            <w:pPr>
              <w:pStyle w:val="626"/>
              <w:tabs>
                <w:tab w:val="left" w:pos="-15" w:leader="none"/>
              </w:tabs>
              <w:rPr>
                <w:color w:val="1155cc"/>
                <w:u w:val="singl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Ссылка на </w:t>
            </w:r>
            <w:r>
              <w:t xml:space="preserve">репозиторий</w:t>
            </w:r>
            <w:r>
              <w:t xml:space="preserve"> дублируется в курсе </w:t>
            </w:r>
            <w:r>
              <w:t xml:space="preserve">Moodle</w:t>
            </w:r>
            <w:r>
              <w:t xml:space="preserve"> </w:t>
            </w:r>
            <w:r>
              <w:rPr>
                <w:color w:val="1155cc"/>
                <w:u w:val="single"/>
              </w:rPr>
              <w:t xml:space="preserve"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  <w:r/>
          </w:p>
          <w:p>
            <w:pPr>
              <w:pStyle w:val="626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О</w:t>
            </w:r>
            <w:r>
              <w:rPr>
                <w:color w:val="000000"/>
              </w:rPr>
              <w:t xml:space="preserve"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 xml:space="preserve">на</w:t>
            </w:r>
            <w:r>
              <w:rPr>
                <w:color w:val="000000"/>
              </w:rPr>
              <w:t xml:space="preserve"> электронн</w:t>
            </w:r>
            <w:r>
              <w:t xml:space="preserve">ое</w:t>
            </w:r>
            <w:r>
              <w:rPr>
                <w:color w:val="000000"/>
              </w:rPr>
              <w:t xml:space="preserve"> портфолио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27.09.2020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2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27.09.2020</w:t>
            </w:r>
            <w:r/>
          </w:p>
        </w:tc>
      </w:tr>
    </w:tbl>
    <w:p>
      <w:pPr>
        <w:pStyle w:val="626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w:bookmarkStart w:id="0" w:name="_gjdgxs"/>
      <w:r/>
      <w:bookmarkEnd w:id="0"/>
      <w:r/>
      <w:r/>
    </w:p>
    <w:p>
      <w:pPr>
        <w:pStyle w:val="626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</w:r>
      <w:r/>
    </w:p>
    <w:p>
      <w:pPr>
        <w:pStyle w:val="626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4151058</wp:posOffset>
                </wp:positionH>
                <wp:positionV relativeFrom="paragraph">
                  <wp:posOffset>9525</wp:posOffset>
                </wp:positionV>
                <wp:extent cx="1087120" cy="542925"/>
                <wp:effectExtent l="0" t="0" r="0" b="9525"/>
                <wp:wrapNone/>
                <wp:docPr id="1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загружено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087120" cy="542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326.9pt;mso-position-horizontal:absolute;mso-position-vertical-relative:text;margin-top:0.8pt;mso-position-vertical:absolute;width:85.6pt;height:42.8pt;mso-wrap-distance-left:9.0pt;mso-wrap-distance-top:0.0pt;mso-wrap-distance-right:9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 xml:space="preserve">практики ________________________________</w:t>
      </w:r>
      <w:r>
        <w:rPr>
          <w:color w:val="000000"/>
          <w:sz w:val="20"/>
          <w:szCs w:val="20"/>
        </w:rPr>
        <w:t xml:space="preserve">.</w:t>
      </w:r>
      <w:r/>
    </w:p>
    <w:p>
      <w:pPr>
        <w:pStyle w:val="626"/>
        <w:ind w:left="2160" w:firstLine="720"/>
        <w:jc w:val="both"/>
        <w:rPr>
          <w:color w:val="000000"/>
          <w:sz w:val="20"/>
          <w:szCs w:val="20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  <w:vertAlign w:val="superscript"/>
        </w:rPr>
        <w:t xml:space="preserve">(подпись руководителя)</w:t>
      </w:r>
      <w:r/>
    </w:p>
    <w:p>
      <w:pPr>
        <w:pStyle w:val="626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Задание принял к</w:t>
      </w:r>
      <w:r>
        <w:rPr>
          <w:color w:val="000000"/>
          <w:sz w:val="20"/>
          <w:szCs w:val="20"/>
        </w:rPr>
        <w:t xml:space="preserve"> исполнению «</w:t>
      </w:r>
      <w:r>
        <w:rPr>
          <w:color w:val="000000"/>
          <w:sz w:val="20"/>
          <w:szCs w:val="20"/>
          <w:u w:val="single"/>
        </w:rPr>
        <w:t xml:space="preserve">1</w:t>
      </w:r>
      <w:bookmarkStart w:id="1" w:name="_GoBack"/>
      <w:r/>
      <w:bookmarkEnd w:id="1"/>
      <w:r>
        <w:rPr>
          <w:color w:val="000000"/>
          <w:sz w:val="20"/>
          <w:szCs w:val="20"/>
        </w:rPr>
        <w:t xml:space="preserve">» </w:t>
      </w:r>
      <w:r>
        <w:rPr>
          <w:color w:val="000000"/>
          <w:sz w:val="20"/>
          <w:szCs w:val="20"/>
          <w:u w:val="single"/>
        </w:rPr>
        <w:t xml:space="preserve">сентября</w:t>
      </w:r>
      <w:r>
        <w:rPr>
          <w:color w:val="000000"/>
          <w:sz w:val="20"/>
          <w:szCs w:val="20"/>
        </w:rPr>
        <w:t xml:space="preserve"> 20</w:t>
      </w:r>
      <w:r>
        <w:rPr>
          <w:sz w:val="20"/>
          <w:szCs w:val="20"/>
          <w:u w:val="single"/>
        </w:rPr>
        <w:t xml:space="preserve">20</w:t>
      </w:r>
      <w:r>
        <w:rPr>
          <w:color w:val="000000"/>
          <w:sz w:val="20"/>
          <w:szCs w:val="20"/>
        </w:rPr>
        <w:t xml:space="preserve"> г.  ___</w:t>
      </w:r>
      <w:r>
        <w:rPr>
          <w:color w:val="000000"/>
          <w:sz w:val="20"/>
          <w:szCs w:val="20"/>
          <w:u w:val="single"/>
        </w:rPr>
        <w:t xml:space="preserve">Исайчев</w:t>
      </w:r>
      <w:r>
        <w:rPr>
          <w:color w:val="000000"/>
          <w:sz w:val="20"/>
          <w:szCs w:val="20"/>
          <w:u w:val="single"/>
        </w:rPr>
        <w:t xml:space="preserve"> Д.О.</w:t>
      </w:r>
      <w:r>
        <w:rPr>
          <w:color w:val="000000"/>
          <w:sz w:val="20"/>
          <w:szCs w:val="20"/>
        </w:rPr>
        <w:t xml:space="preserve">______ ______________</w:t>
      </w:r>
      <w:r/>
    </w:p>
    <w:p>
      <w:pPr>
        <w:pStyle w:val="626"/>
        <w:jc w:val="both"/>
        <w:rPr>
          <w:rFonts w:ascii="Calibri" w:hAnsi="Calibri" w:eastAsia="Calibri" w:cs="Calibri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851" w:right="851" w:bottom="851" w:left="1134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Lucida Grande CY">
    <w:panose1 w:val="020B0504020202020204"/>
  </w:font>
  <w:font w:name="Open Sans">
    <w:panose1 w:val="020B0606030504020204"/>
  </w:font>
  <w:font w:name="Georgia">
    <w:panose1 w:val="02040502050405020303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23"/>
    <w:link w:val="617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23"/>
    <w:link w:val="618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23"/>
    <w:link w:val="619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23"/>
    <w:link w:val="620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23"/>
    <w:link w:val="621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23"/>
    <w:link w:val="6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6"/>
    <w:next w:val="616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2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6"/>
    <w:next w:val="616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2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6"/>
    <w:next w:val="616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2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16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623"/>
    <w:link w:val="628"/>
    <w:uiPriority w:val="10"/>
    <w:rPr>
      <w:sz w:val="48"/>
      <w:szCs w:val="48"/>
    </w:rPr>
  </w:style>
  <w:style w:type="character" w:styleId="36">
    <w:name w:val="Subtitle Char"/>
    <w:basedOn w:val="623"/>
    <w:link w:val="629"/>
    <w:uiPriority w:val="11"/>
    <w:rPr>
      <w:sz w:val="24"/>
      <w:szCs w:val="24"/>
    </w:rPr>
  </w:style>
  <w:style w:type="paragraph" w:styleId="37">
    <w:name w:val="Quote"/>
    <w:basedOn w:val="616"/>
    <w:next w:val="616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6"/>
    <w:next w:val="616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6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23"/>
    <w:link w:val="41"/>
    <w:uiPriority w:val="99"/>
  </w:style>
  <w:style w:type="paragraph" w:styleId="43">
    <w:name w:val="Footer"/>
    <w:basedOn w:val="616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23"/>
    <w:link w:val="43"/>
    <w:uiPriority w:val="99"/>
  </w:style>
  <w:style w:type="paragraph" w:styleId="45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16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23"/>
    <w:uiPriority w:val="99"/>
    <w:unhideWhenUsed/>
    <w:rPr>
      <w:vertAlign w:val="superscript"/>
    </w:rPr>
  </w:style>
  <w:style w:type="paragraph" w:styleId="177">
    <w:name w:val="endnote text"/>
    <w:basedOn w:val="616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23"/>
    <w:uiPriority w:val="99"/>
    <w:semiHidden/>
    <w:unhideWhenUsed/>
    <w:rPr>
      <w:vertAlign w:val="superscript"/>
    </w:rPr>
  </w:style>
  <w:style w:type="paragraph" w:styleId="180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qFormat/>
  </w:style>
  <w:style w:type="paragraph" w:styleId="617">
    <w:name w:val="Heading 1"/>
    <w:basedOn w:val="626"/>
    <w:next w:val="626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618">
    <w:name w:val="Heading 2"/>
    <w:basedOn w:val="626"/>
    <w:next w:val="626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19">
    <w:name w:val="Heading 3"/>
    <w:basedOn w:val="626"/>
    <w:next w:val="626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20">
    <w:name w:val="Heading 4"/>
    <w:basedOn w:val="626"/>
    <w:next w:val="626"/>
    <w:pPr>
      <w:keepLines/>
      <w:keepNext/>
      <w:spacing w:before="240" w:after="40"/>
      <w:outlineLvl w:val="3"/>
    </w:pPr>
    <w:rPr>
      <w:b/>
    </w:rPr>
  </w:style>
  <w:style w:type="paragraph" w:styleId="621">
    <w:name w:val="Heading 5"/>
    <w:basedOn w:val="626"/>
    <w:next w:val="626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622">
    <w:name w:val="Heading 6"/>
    <w:basedOn w:val="626"/>
    <w:next w:val="626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paragraph" w:styleId="626" w:customStyle="1">
    <w:name w:val="Обычный1"/>
  </w:style>
  <w:style w:type="table" w:styleId="627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28">
    <w:name w:val="Title"/>
    <w:basedOn w:val="626"/>
    <w:next w:val="626"/>
    <w:pPr>
      <w:keepLines/>
      <w:keepNext/>
      <w:spacing w:before="480" w:after="120"/>
    </w:pPr>
    <w:rPr>
      <w:b/>
      <w:sz w:val="72"/>
      <w:szCs w:val="72"/>
    </w:rPr>
  </w:style>
  <w:style w:type="paragraph" w:styleId="629">
    <w:name w:val="Subtitle"/>
    <w:basedOn w:val="626"/>
    <w:next w:val="626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30" w:customStyle="1">
    <w:name w:val="StGen0"/>
    <w:basedOn w:val="627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631">
    <w:name w:val="annotation text"/>
    <w:basedOn w:val="616"/>
    <w:link w:val="632"/>
    <w:uiPriority w:val="99"/>
    <w:semiHidden/>
    <w:unhideWhenUsed/>
  </w:style>
  <w:style w:type="character" w:styleId="632" w:customStyle="1">
    <w:name w:val="Текст примечания Знак"/>
    <w:basedOn w:val="623"/>
    <w:link w:val="631"/>
    <w:uiPriority w:val="99"/>
    <w:semiHidden/>
  </w:style>
  <w:style w:type="character" w:styleId="633">
    <w:name w:val="annotation reference"/>
    <w:basedOn w:val="623"/>
    <w:uiPriority w:val="99"/>
    <w:semiHidden/>
    <w:unhideWhenUsed/>
    <w:rPr>
      <w:sz w:val="18"/>
      <w:szCs w:val="18"/>
    </w:rPr>
  </w:style>
  <w:style w:type="paragraph" w:styleId="634">
    <w:name w:val="Balloon Text"/>
    <w:basedOn w:val="616"/>
    <w:link w:val="635"/>
    <w:uiPriority w:val="99"/>
    <w:semiHidden/>
    <w:unhideWhenUsed/>
    <w:rPr>
      <w:rFonts w:ascii="Lucida Grande CY" w:hAnsi="Lucida Grande CY" w:cs="Lucida Grande CY"/>
      <w:sz w:val="18"/>
      <w:szCs w:val="18"/>
    </w:rPr>
  </w:style>
  <w:style w:type="character" w:styleId="635" w:customStyle="1">
    <w:name w:val="Текст выноски Знак"/>
    <w:basedOn w:val="623"/>
    <w:link w:val="634"/>
    <w:uiPriority w:val="99"/>
    <w:semiHidden/>
    <w:rPr>
      <w:rFonts w:ascii="Lucida Grande CY" w:hAnsi="Lucida Grande CY" w:cs="Lucida Grande CY"/>
      <w:sz w:val="18"/>
      <w:szCs w:val="18"/>
    </w:rPr>
  </w:style>
  <w:style w:type="character" w:styleId="636">
    <w:name w:val="Hyperlink"/>
    <w:basedOn w:val="623"/>
    <w:uiPriority w:val="99"/>
    <w:unhideWhenUsed/>
    <w:rPr>
      <w:color w:val="0000ff" w:themeColor="hyperlink"/>
      <w:u w:val="single"/>
    </w:rPr>
  </w:style>
  <w:style w:type="character" w:styleId="637">
    <w:name w:val="Strong"/>
    <w:basedOn w:val="623"/>
    <w:uiPriority w:val="22"/>
    <w:qFormat/>
    <w:rPr>
      <w:b/>
      <w:bCs/>
    </w:rPr>
  </w:style>
  <w:style w:type="paragraph" w:styleId="638">
    <w:name w:val="Normal (Web)"/>
    <w:basedOn w:val="616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git.herzen.spb.ru/igossoudarev/clouds" TargetMode="External"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14</cp:revision>
  <dcterms:created xsi:type="dcterms:W3CDTF">2020-09-02T08:46:00Z</dcterms:created>
  <dcterms:modified xsi:type="dcterms:W3CDTF">2022-12-28T06:56:23Z</dcterms:modified>
</cp:coreProperties>
</file>