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564A" w:rsidRDefault="00766E3F" w:rsidP="00E2564A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Таблица</w:t>
      </w:r>
      <w:r w:rsidR="00F22466">
        <w:rPr>
          <w:b/>
          <w:sz w:val="32"/>
          <w:szCs w:val="32"/>
        </w:rPr>
        <w:t xml:space="preserve"> </w:t>
      </w:r>
      <w:r w:rsidR="00357F3B">
        <w:rPr>
          <w:b/>
          <w:sz w:val="32"/>
          <w:szCs w:val="32"/>
        </w:rPr>
        <w:t xml:space="preserve"> </w:t>
      </w:r>
      <w:r w:rsidR="00357F3B" w:rsidRPr="00357F3B">
        <w:rPr>
          <w:b/>
          <w:sz w:val="32"/>
          <w:szCs w:val="32"/>
        </w:rPr>
        <w:t>«</w:t>
      </w:r>
      <w:r>
        <w:rPr>
          <w:b/>
          <w:sz w:val="32"/>
          <w:szCs w:val="32"/>
        </w:rPr>
        <w:t>Эргономика рабочего места программиста</w:t>
      </w:r>
      <w:r w:rsidR="00357F3B" w:rsidRPr="00357F3B">
        <w:rPr>
          <w:b/>
          <w:sz w:val="32"/>
          <w:szCs w:val="32"/>
        </w:rPr>
        <w:t>»</w:t>
      </w:r>
      <w:r w:rsidR="00661FEC" w:rsidRPr="002C508E">
        <w:rPr>
          <w:b/>
          <w:sz w:val="32"/>
          <w:szCs w:val="32"/>
        </w:rPr>
        <w:t>.</w:t>
      </w:r>
    </w:p>
    <w:p w:rsidR="00792027" w:rsidRPr="00792027" w:rsidRDefault="00792027" w:rsidP="00E2564A">
      <w:pPr>
        <w:jc w:val="center"/>
        <w:rPr>
          <w:b/>
          <w:sz w:val="28"/>
          <w:szCs w:val="28"/>
        </w:rPr>
      </w:pPr>
      <w:r w:rsidRPr="00792027">
        <w:rPr>
          <w:sz w:val="28"/>
          <w:szCs w:val="28"/>
        </w:rPr>
        <w:t>Источник</w:t>
      </w:r>
      <w:r w:rsidRPr="00792027">
        <w:rPr>
          <w:b/>
          <w:sz w:val="28"/>
          <w:szCs w:val="28"/>
        </w:rPr>
        <w:t xml:space="preserve"> - </w:t>
      </w:r>
      <w:hyperlink r:id="rId7" w:history="1">
        <w:r w:rsidRPr="00792027">
          <w:rPr>
            <w:rStyle w:val="a4"/>
            <w:sz w:val="28"/>
            <w:szCs w:val="28"/>
          </w:rPr>
          <w:t>https://otherreferats.allbest.ru/life/c00053724.html</w:t>
        </w:r>
      </w:hyperlink>
    </w:p>
    <w:tbl>
      <w:tblPr>
        <w:tblStyle w:val="ab"/>
        <w:tblW w:w="11199" w:type="dxa"/>
        <w:tblInd w:w="-1168" w:type="dxa"/>
        <w:tblLook w:val="04A0"/>
      </w:tblPr>
      <w:tblGrid>
        <w:gridCol w:w="3119"/>
        <w:gridCol w:w="8080"/>
      </w:tblGrid>
      <w:tr w:rsidR="00E2564A" w:rsidTr="00792027">
        <w:tc>
          <w:tcPr>
            <w:tcW w:w="3119" w:type="dxa"/>
          </w:tcPr>
          <w:p w:rsidR="00E2564A" w:rsidRDefault="00E2564A" w:rsidP="00F22466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Параметр</w:t>
            </w:r>
          </w:p>
        </w:tc>
        <w:tc>
          <w:tcPr>
            <w:tcW w:w="8080" w:type="dxa"/>
          </w:tcPr>
          <w:p w:rsidR="00E2564A" w:rsidRDefault="00E2564A" w:rsidP="00F22466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Требования</w:t>
            </w:r>
          </w:p>
        </w:tc>
      </w:tr>
      <w:tr w:rsidR="00E2564A" w:rsidTr="00792027">
        <w:tc>
          <w:tcPr>
            <w:tcW w:w="3119" w:type="dxa"/>
          </w:tcPr>
          <w:p w:rsidR="00E2564A" w:rsidRPr="00EB5515" w:rsidRDefault="00E2564A" w:rsidP="00F22466">
            <w:pPr>
              <w:rPr>
                <w:sz w:val="24"/>
                <w:szCs w:val="24"/>
              </w:rPr>
            </w:pPr>
            <w:r w:rsidRPr="00EB5515">
              <w:rPr>
                <w:sz w:val="24"/>
                <w:szCs w:val="24"/>
              </w:rPr>
              <w:t>Температура воздуха</w:t>
            </w:r>
          </w:p>
        </w:tc>
        <w:tc>
          <w:tcPr>
            <w:tcW w:w="8080" w:type="dxa"/>
          </w:tcPr>
          <w:p w:rsidR="00E2564A" w:rsidRPr="00EB5515" w:rsidRDefault="00F20115" w:rsidP="00F22466">
            <w:pPr>
              <w:rPr>
                <w:sz w:val="24"/>
                <w:szCs w:val="24"/>
              </w:rPr>
            </w:pPr>
            <w:r w:rsidRPr="00EB5515">
              <w:rPr>
                <w:sz w:val="24"/>
                <w:szCs w:val="24"/>
              </w:rPr>
              <w:t>22-25°С</w:t>
            </w:r>
          </w:p>
        </w:tc>
      </w:tr>
      <w:tr w:rsidR="00E2564A" w:rsidTr="00792027">
        <w:tc>
          <w:tcPr>
            <w:tcW w:w="3119" w:type="dxa"/>
          </w:tcPr>
          <w:p w:rsidR="00E2564A" w:rsidRPr="00EB5515" w:rsidRDefault="00E2564A" w:rsidP="00F22466">
            <w:pPr>
              <w:rPr>
                <w:sz w:val="24"/>
                <w:szCs w:val="24"/>
              </w:rPr>
            </w:pPr>
            <w:r w:rsidRPr="00EB5515">
              <w:rPr>
                <w:sz w:val="24"/>
                <w:szCs w:val="24"/>
              </w:rPr>
              <w:t>Относительная влажность</w:t>
            </w:r>
          </w:p>
        </w:tc>
        <w:tc>
          <w:tcPr>
            <w:tcW w:w="8080" w:type="dxa"/>
          </w:tcPr>
          <w:p w:rsidR="00E2564A" w:rsidRPr="00EB5515" w:rsidRDefault="00F20115" w:rsidP="00F22466">
            <w:pPr>
              <w:rPr>
                <w:sz w:val="24"/>
                <w:szCs w:val="24"/>
              </w:rPr>
            </w:pPr>
            <w:r w:rsidRPr="00EB5515">
              <w:rPr>
                <w:sz w:val="24"/>
                <w:szCs w:val="24"/>
              </w:rPr>
              <w:t>40-60%</w:t>
            </w:r>
          </w:p>
        </w:tc>
      </w:tr>
      <w:tr w:rsidR="00E2564A" w:rsidTr="00792027">
        <w:tc>
          <w:tcPr>
            <w:tcW w:w="3119" w:type="dxa"/>
          </w:tcPr>
          <w:p w:rsidR="00E2564A" w:rsidRPr="00EB5515" w:rsidRDefault="00E2564A" w:rsidP="00F22466">
            <w:pPr>
              <w:rPr>
                <w:sz w:val="24"/>
                <w:szCs w:val="24"/>
              </w:rPr>
            </w:pPr>
            <w:r w:rsidRPr="00EB5515">
              <w:rPr>
                <w:sz w:val="24"/>
                <w:szCs w:val="24"/>
              </w:rPr>
              <w:t>Скорость движения воздуха</w:t>
            </w:r>
          </w:p>
        </w:tc>
        <w:tc>
          <w:tcPr>
            <w:tcW w:w="8080" w:type="dxa"/>
          </w:tcPr>
          <w:p w:rsidR="00E2564A" w:rsidRPr="00EB5515" w:rsidRDefault="00F20115" w:rsidP="00F22466">
            <w:pPr>
              <w:rPr>
                <w:sz w:val="24"/>
                <w:szCs w:val="24"/>
              </w:rPr>
            </w:pPr>
            <w:r w:rsidRPr="00EB5515">
              <w:rPr>
                <w:sz w:val="24"/>
                <w:szCs w:val="24"/>
              </w:rPr>
              <w:t>0,1-0,2м/с</w:t>
            </w:r>
          </w:p>
        </w:tc>
      </w:tr>
      <w:tr w:rsidR="00E2564A" w:rsidTr="00792027">
        <w:tc>
          <w:tcPr>
            <w:tcW w:w="3119" w:type="dxa"/>
          </w:tcPr>
          <w:p w:rsidR="00E2564A" w:rsidRPr="00EB5515" w:rsidRDefault="00AE0C65" w:rsidP="00F22466">
            <w:pPr>
              <w:rPr>
                <w:sz w:val="24"/>
                <w:szCs w:val="24"/>
              </w:rPr>
            </w:pPr>
            <w:r w:rsidRPr="00EB5515">
              <w:rPr>
                <w:sz w:val="24"/>
                <w:szCs w:val="24"/>
              </w:rPr>
              <w:t>Коэффицент естественного освещения(КЕО)</w:t>
            </w:r>
          </w:p>
        </w:tc>
        <w:tc>
          <w:tcPr>
            <w:tcW w:w="8080" w:type="dxa"/>
          </w:tcPr>
          <w:p w:rsidR="00E2564A" w:rsidRPr="00EB5515" w:rsidRDefault="00AE0C65" w:rsidP="00AE0C65">
            <w:pPr>
              <w:rPr>
                <w:sz w:val="24"/>
                <w:szCs w:val="24"/>
              </w:rPr>
            </w:pPr>
            <w:r w:rsidRPr="00EB5515">
              <w:rPr>
                <w:sz w:val="24"/>
                <w:szCs w:val="24"/>
              </w:rPr>
              <w:t>При зрительной работе высокой точности не ниже 1,5 %, при зрительной работе средней точности не ниже 1,0 %</w:t>
            </w:r>
          </w:p>
        </w:tc>
      </w:tr>
      <w:tr w:rsidR="00E2564A" w:rsidTr="00792027">
        <w:tc>
          <w:tcPr>
            <w:tcW w:w="3119" w:type="dxa"/>
          </w:tcPr>
          <w:p w:rsidR="00E2564A" w:rsidRPr="00EB5515" w:rsidRDefault="00AE0C65" w:rsidP="00F22466">
            <w:pPr>
              <w:rPr>
                <w:sz w:val="24"/>
                <w:szCs w:val="24"/>
              </w:rPr>
            </w:pPr>
            <w:r w:rsidRPr="00EB5515">
              <w:rPr>
                <w:sz w:val="24"/>
                <w:szCs w:val="24"/>
              </w:rPr>
              <w:t>Освещенность</w:t>
            </w:r>
          </w:p>
        </w:tc>
        <w:tc>
          <w:tcPr>
            <w:tcW w:w="8080" w:type="dxa"/>
          </w:tcPr>
          <w:p w:rsidR="00E2564A" w:rsidRPr="00EB5515" w:rsidRDefault="00AE0C65" w:rsidP="00AE0C65">
            <w:pPr>
              <w:rPr>
                <w:b/>
                <w:sz w:val="24"/>
                <w:szCs w:val="24"/>
              </w:rPr>
            </w:pPr>
            <w:r w:rsidRPr="00EB5515">
              <w:rPr>
                <w:sz w:val="24"/>
                <w:szCs w:val="24"/>
              </w:rPr>
              <w:t>При зрительной работе высокой точности общая освещенность  - 300лк, комбинированная - 750лк, при зрительной работе средней точности 200 и 300лк соответственно</w:t>
            </w:r>
          </w:p>
        </w:tc>
      </w:tr>
      <w:tr w:rsidR="00E2564A" w:rsidTr="00792027">
        <w:tc>
          <w:tcPr>
            <w:tcW w:w="3119" w:type="dxa"/>
          </w:tcPr>
          <w:p w:rsidR="00E2564A" w:rsidRPr="00EB5515" w:rsidRDefault="001A67C5" w:rsidP="00F22466">
            <w:pPr>
              <w:rPr>
                <w:sz w:val="24"/>
                <w:szCs w:val="24"/>
              </w:rPr>
            </w:pPr>
            <w:r w:rsidRPr="00EB5515">
              <w:rPr>
                <w:sz w:val="24"/>
                <w:szCs w:val="24"/>
              </w:rPr>
              <w:t>Ш</w:t>
            </w:r>
            <w:r w:rsidR="00AE0C65" w:rsidRPr="00EB5515">
              <w:rPr>
                <w:sz w:val="24"/>
                <w:szCs w:val="24"/>
              </w:rPr>
              <w:t>ум</w:t>
            </w:r>
          </w:p>
        </w:tc>
        <w:tc>
          <w:tcPr>
            <w:tcW w:w="8080" w:type="dxa"/>
          </w:tcPr>
          <w:p w:rsidR="00E2564A" w:rsidRPr="00EB5515" w:rsidRDefault="001A67C5" w:rsidP="00F22466">
            <w:pPr>
              <w:rPr>
                <w:sz w:val="24"/>
                <w:szCs w:val="24"/>
              </w:rPr>
            </w:pPr>
            <w:r w:rsidRPr="00EB5515">
              <w:rPr>
                <w:sz w:val="24"/>
                <w:szCs w:val="24"/>
              </w:rPr>
              <w:t>Уровень шума на рабочем месте математиков-программистов и операторов видеоматериалов не должен превышать 50дБА, а в залах обработки информации на вычислительных машинах - 65дБА</w:t>
            </w:r>
          </w:p>
        </w:tc>
      </w:tr>
      <w:tr w:rsidR="00E2564A" w:rsidTr="00792027">
        <w:tc>
          <w:tcPr>
            <w:tcW w:w="3119" w:type="dxa"/>
          </w:tcPr>
          <w:p w:rsidR="00E2564A" w:rsidRPr="00EB5515" w:rsidRDefault="001A67C5" w:rsidP="00F22466">
            <w:pPr>
              <w:rPr>
                <w:sz w:val="24"/>
                <w:szCs w:val="24"/>
              </w:rPr>
            </w:pPr>
            <w:r w:rsidRPr="00EB5515">
              <w:rPr>
                <w:sz w:val="24"/>
                <w:szCs w:val="24"/>
              </w:rPr>
              <w:t>Вибрация</w:t>
            </w:r>
          </w:p>
        </w:tc>
        <w:tc>
          <w:tcPr>
            <w:tcW w:w="8080" w:type="dxa"/>
          </w:tcPr>
          <w:p w:rsidR="00E2564A" w:rsidRPr="00EB5515" w:rsidRDefault="0066454A" w:rsidP="0066454A">
            <w:pPr>
              <w:tabs>
                <w:tab w:val="left" w:pos="1258"/>
              </w:tabs>
              <w:rPr>
                <w:sz w:val="24"/>
                <w:szCs w:val="24"/>
              </w:rPr>
            </w:pPr>
            <w:r w:rsidRPr="00EB5515">
              <w:rPr>
                <w:sz w:val="24"/>
                <w:szCs w:val="24"/>
              </w:rPr>
              <w:t>Уровень вибрации в помещениях вычислительных центров может быть снижен путем установки оборудования на специальные виброизоляторы</w:t>
            </w:r>
          </w:p>
        </w:tc>
      </w:tr>
      <w:tr w:rsidR="001A67C5" w:rsidTr="00792027">
        <w:tc>
          <w:tcPr>
            <w:tcW w:w="3119" w:type="dxa"/>
          </w:tcPr>
          <w:p w:rsidR="001A67C5" w:rsidRPr="00EB5515" w:rsidRDefault="005132F3" w:rsidP="001A67C5">
            <w:pPr>
              <w:rPr>
                <w:sz w:val="24"/>
                <w:szCs w:val="24"/>
              </w:rPr>
            </w:pPr>
            <w:r w:rsidRPr="00EB5515">
              <w:rPr>
                <w:sz w:val="24"/>
                <w:szCs w:val="24"/>
              </w:rPr>
              <w:t>Электромагнитное излучение: н</w:t>
            </w:r>
            <w:r w:rsidR="001A67C5" w:rsidRPr="00EB5515">
              <w:rPr>
                <w:sz w:val="24"/>
                <w:szCs w:val="24"/>
              </w:rPr>
              <w:t>апряженность электрической составляющей электромагнитного</w:t>
            </w:r>
          </w:p>
          <w:p w:rsidR="001A67C5" w:rsidRPr="00EB5515" w:rsidRDefault="001A67C5" w:rsidP="001A67C5">
            <w:pPr>
              <w:rPr>
                <w:sz w:val="24"/>
                <w:szCs w:val="24"/>
              </w:rPr>
            </w:pPr>
            <w:r w:rsidRPr="00EB5515">
              <w:rPr>
                <w:sz w:val="24"/>
                <w:szCs w:val="24"/>
              </w:rPr>
              <w:t>поля на расстоянии 50см от поверхности монитора;</w:t>
            </w:r>
            <w:r w:rsidR="00966691" w:rsidRPr="00EB5515">
              <w:rPr>
                <w:sz w:val="24"/>
                <w:szCs w:val="24"/>
              </w:rPr>
              <w:t xml:space="preserve"> </w:t>
            </w:r>
            <w:r w:rsidRPr="00EB5515">
              <w:rPr>
                <w:sz w:val="24"/>
                <w:szCs w:val="24"/>
              </w:rPr>
              <w:t>магнитной составляющей ; напряженность электростатического поля</w:t>
            </w:r>
          </w:p>
        </w:tc>
        <w:tc>
          <w:tcPr>
            <w:tcW w:w="8080" w:type="dxa"/>
          </w:tcPr>
          <w:p w:rsidR="001A67C5" w:rsidRPr="00EB5515" w:rsidRDefault="00966691" w:rsidP="00F22466">
            <w:pPr>
              <w:rPr>
                <w:sz w:val="24"/>
                <w:szCs w:val="24"/>
              </w:rPr>
            </w:pPr>
            <w:r w:rsidRPr="00EB5515">
              <w:rPr>
                <w:sz w:val="24"/>
                <w:szCs w:val="24"/>
              </w:rPr>
              <w:t xml:space="preserve">Не более 10В/м; </w:t>
            </w:r>
            <w:r w:rsidR="005132F3" w:rsidRPr="00EB5515">
              <w:rPr>
                <w:sz w:val="24"/>
                <w:szCs w:val="24"/>
              </w:rPr>
              <w:t xml:space="preserve">не более </w:t>
            </w:r>
            <w:r w:rsidRPr="00EB5515">
              <w:rPr>
                <w:sz w:val="24"/>
                <w:szCs w:val="24"/>
              </w:rPr>
              <w:t xml:space="preserve">0,3А/м; </w:t>
            </w:r>
            <w:r w:rsidR="005132F3" w:rsidRPr="00EB5515">
              <w:rPr>
                <w:sz w:val="24"/>
                <w:szCs w:val="24"/>
              </w:rPr>
              <w:t xml:space="preserve">не более </w:t>
            </w:r>
            <w:r w:rsidRPr="00EB5515">
              <w:rPr>
                <w:sz w:val="24"/>
                <w:szCs w:val="24"/>
              </w:rPr>
              <w:t xml:space="preserve">20 кВ/м </w:t>
            </w:r>
          </w:p>
        </w:tc>
      </w:tr>
      <w:tr w:rsidR="001A67C5" w:rsidTr="00792027">
        <w:tc>
          <w:tcPr>
            <w:tcW w:w="3119" w:type="dxa"/>
          </w:tcPr>
          <w:p w:rsidR="001A67C5" w:rsidRPr="00EB5515" w:rsidRDefault="00971C73" w:rsidP="00F22466">
            <w:pPr>
              <w:rPr>
                <w:sz w:val="24"/>
                <w:szCs w:val="24"/>
              </w:rPr>
            </w:pPr>
            <w:r w:rsidRPr="00EB5515">
              <w:rPr>
                <w:sz w:val="24"/>
                <w:szCs w:val="24"/>
              </w:rPr>
              <w:t>Ионизирующее излучение: рентгеновское излучение; интенсивность ультрафиолетового и инфракрасного излучений</w:t>
            </w:r>
          </w:p>
        </w:tc>
        <w:tc>
          <w:tcPr>
            <w:tcW w:w="8080" w:type="dxa"/>
          </w:tcPr>
          <w:p w:rsidR="001A67C5" w:rsidRPr="00EB5515" w:rsidRDefault="00971C73" w:rsidP="00F22466">
            <w:pPr>
              <w:rPr>
                <w:sz w:val="24"/>
                <w:szCs w:val="24"/>
              </w:rPr>
            </w:pPr>
            <w:r w:rsidRPr="00EB5515">
              <w:rPr>
                <w:sz w:val="24"/>
                <w:szCs w:val="24"/>
              </w:rPr>
              <w:t>Не больше 10мкбэр/ч; 10-100мВт/м</w:t>
            </w:r>
            <w:r w:rsidRPr="00EB5515">
              <w:rPr>
                <w:sz w:val="24"/>
                <w:szCs w:val="24"/>
                <w:vertAlign w:val="superscript"/>
              </w:rPr>
              <w:t>2</w:t>
            </w:r>
          </w:p>
        </w:tc>
      </w:tr>
      <w:tr w:rsidR="001A67C5" w:rsidTr="00792027">
        <w:tc>
          <w:tcPr>
            <w:tcW w:w="3119" w:type="dxa"/>
          </w:tcPr>
          <w:p w:rsidR="001A67C5" w:rsidRPr="00EB5515" w:rsidRDefault="00971C73" w:rsidP="00F22466">
            <w:pPr>
              <w:rPr>
                <w:sz w:val="24"/>
                <w:szCs w:val="24"/>
              </w:rPr>
            </w:pPr>
            <w:r w:rsidRPr="00EB5515">
              <w:rPr>
                <w:sz w:val="24"/>
                <w:szCs w:val="24"/>
              </w:rPr>
              <w:t>Эргономические требования</w:t>
            </w:r>
          </w:p>
        </w:tc>
        <w:tc>
          <w:tcPr>
            <w:tcW w:w="8080" w:type="dxa"/>
          </w:tcPr>
          <w:p w:rsidR="00976D74" w:rsidRPr="00EB5515" w:rsidRDefault="00976D74" w:rsidP="00976D74">
            <w:pPr>
              <w:shd w:val="clear" w:color="auto" w:fill="FFFFFF"/>
              <w:spacing w:after="350"/>
              <w:outlineLvl w:val="1"/>
              <w:rPr>
                <w:rFonts w:eastAsia="Times New Roman" w:cstheme="minorHAnsi"/>
                <w:iCs/>
                <w:sz w:val="24"/>
                <w:szCs w:val="24"/>
              </w:rPr>
            </w:pPr>
            <w:r w:rsidRPr="00EB5515">
              <w:rPr>
                <w:rFonts w:eastAsia="Times New Roman" w:cstheme="minorHAnsi"/>
                <w:iCs/>
                <w:sz w:val="24"/>
                <w:szCs w:val="24"/>
              </w:rPr>
              <w:t xml:space="preserve">Рабочая поза сидя вызывает минимальное утомление программиста. Планировка рабочего места предусматривает четкий порядок и постоянство размещения предметов, средств труда и документации. Часто используемые объекты расположены в зоне легкой досягаемости рабочего пространства. Монитор установлен на </w:t>
            </w:r>
            <w:r w:rsidR="00EB5515">
              <w:rPr>
                <w:rFonts w:eastAsia="Times New Roman" w:cstheme="minorHAnsi"/>
                <w:iCs/>
                <w:sz w:val="24"/>
                <w:szCs w:val="24"/>
              </w:rPr>
              <w:t>расстоянии 50-60 см от глаз</w:t>
            </w:r>
          </w:p>
          <w:p w:rsidR="001A67C5" w:rsidRPr="00EB5515" w:rsidRDefault="001A67C5" w:rsidP="00F22466">
            <w:pPr>
              <w:rPr>
                <w:b/>
                <w:sz w:val="24"/>
                <w:szCs w:val="24"/>
              </w:rPr>
            </w:pPr>
          </w:p>
        </w:tc>
      </w:tr>
      <w:tr w:rsidR="001A67C5" w:rsidTr="00792027">
        <w:tc>
          <w:tcPr>
            <w:tcW w:w="3119" w:type="dxa"/>
          </w:tcPr>
          <w:p w:rsidR="001A67C5" w:rsidRPr="00124D63" w:rsidRDefault="00630865" w:rsidP="00F22466">
            <w:pPr>
              <w:rPr>
                <w:sz w:val="24"/>
                <w:szCs w:val="24"/>
              </w:rPr>
            </w:pPr>
            <w:r w:rsidRPr="00124D63">
              <w:rPr>
                <w:sz w:val="24"/>
                <w:szCs w:val="24"/>
              </w:rPr>
              <w:t>Режим труда</w:t>
            </w:r>
          </w:p>
        </w:tc>
        <w:tc>
          <w:tcPr>
            <w:tcW w:w="8080" w:type="dxa"/>
          </w:tcPr>
          <w:p w:rsidR="001A67C5" w:rsidRPr="00124D63" w:rsidRDefault="00124D63" w:rsidP="00F22466">
            <w:pPr>
              <w:rPr>
                <w:sz w:val="24"/>
                <w:szCs w:val="24"/>
              </w:rPr>
            </w:pPr>
            <w:r w:rsidRPr="00124D63">
              <w:rPr>
                <w:sz w:val="24"/>
                <w:szCs w:val="24"/>
              </w:rPr>
              <w:t>Количество знаков</w:t>
            </w:r>
            <w:r>
              <w:rPr>
                <w:sz w:val="24"/>
                <w:szCs w:val="24"/>
              </w:rPr>
              <w:t xml:space="preserve"> за рабочую смену - 15000-60000(в зависимости от времени и категории работы), нагрузка в часах за рабочую смену - 2-6</w:t>
            </w:r>
            <w:r w:rsidR="0044725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ч. (в зависимости от времени и категории работы), суммарное время перерывов – 30-120</w:t>
            </w:r>
            <w:r w:rsidR="0044725E">
              <w:rPr>
                <w:sz w:val="24"/>
                <w:szCs w:val="24"/>
              </w:rPr>
              <w:t xml:space="preserve"> мин.</w:t>
            </w:r>
            <w:r>
              <w:rPr>
                <w:sz w:val="24"/>
                <w:szCs w:val="24"/>
              </w:rPr>
              <w:t>(в зависимости от времени и категории работы)</w:t>
            </w:r>
          </w:p>
        </w:tc>
      </w:tr>
      <w:tr w:rsidR="00630865" w:rsidTr="00792027">
        <w:tc>
          <w:tcPr>
            <w:tcW w:w="3119" w:type="dxa"/>
          </w:tcPr>
          <w:p w:rsidR="00630865" w:rsidRPr="00124D63" w:rsidRDefault="00630865" w:rsidP="00F22466">
            <w:pPr>
              <w:rPr>
                <w:sz w:val="24"/>
                <w:szCs w:val="24"/>
              </w:rPr>
            </w:pPr>
            <w:r w:rsidRPr="00124D63">
              <w:rPr>
                <w:sz w:val="24"/>
                <w:szCs w:val="24"/>
              </w:rPr>
              <w:t>Р</w:t>
            </w:r>
            <w:r w:rsidR="0044725E">
              <w:rPr>
                <w:sz w:val="24"/>
                <w:szCs w:val="24"/>
              </w:rPr>
              <w:t>асчет уровня шума</w:t>
            </w:r>
          </w:p>
        </w:tc>
        <w:tc>
          <w:tcPr>
            <w:tcW w:w="8080" w:type="dxa"/>
          </w:tcPr>
          <w:p w:rsidR="00630865" w:rsidRPr="007F1CA8" w:rsidRDefault="007F1CA8" w:rsidP="00F22466">
            <w:pPr>
              <w:rPr>
                <w:b/>
                <w:sz w:val="24"/>
                <w:szCs w:val="24"/>
              </w:rPr>
            </w:pPr>
            <w:r w:rsidRPr="007F1CA8">
              <w:rPr>
                <w:sz w:val="24"/>
                <w:szCs w:val="24"/>
              </w:rPr>
              <w:t xml:space="preserve">По формуле </w:t>
            </w:r>
            <w:r w:rsidRPr="007F1CA8">
              <w:rPr>
                <w:snapToGrid w:val="0"/>
                <w:position w:val="-28"/>
                <w:sz w:val="24"/>
                <w:szCs w:val="24"/>
              </w:rPr>
              <w:object w:dxaOrig="1960" w:dyaOrig="68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09.05pt;height:37.75pt" o:ole="" fillcolor="window">
                  <v:imagedata r:id="rId8" o:title=""/>
                </v:shape>
                <o:OLEObject Type="Embed" ProgID="Equation.3" ShapeID="_x0000_i1025" DrawAspect="Content" ObjectID="_1643229866" r:id="rId9"/>
              </w:object>
            </w:r>
            <w:r w:rsidRPr="007F1CA8">
              <w:rPr>
                <w:sz w:val="24"/>
                <w:szCs w:val="24"/>
              </w:rPr>
              <w:t>уровень шума на рабочем месте программиста будет примерно равен 49, 5 дБ, что не превышает макс. показатель(60 дБ)</w:t>
            </w:r>
          </w:p>
        </w:tc>
      </w:tr>
    </w:tbl>
    <w:p w:rsidR="007F1CA8" w:rsidRPr="00F22466" w:rsidRDefault="007F1CA8" w:rsidP="007F1CA8">
      <w:pPr>
        <w:tabs>
          <w:tab w:val="left" w:pos="3592"/>
        </w:tabs>
        <w:rPr>
          <w:sz w:val="28"/>
          <w:szCs w:val="28"/>
        </w:rPr>
      </w:pPr>
    </w:p>
    <w:sectPr w:rsidR="007F1CA8" w:rsidRPr="00F22466" w:rsidSect="00792F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A7C58" w:rsidRDefault="001A7C58" w:rsidP="002C34A1">
      <w:pPr>
        <w:spacing w:after="0" w:line="240" w:lineRule="auto"/>
      </w:pPr>
      <w:r>
        <w:separator/>
      </w:r>
    </w:p>
  </w:endnote>
  <w:endnote w:type="continuationSeparator" w:id="1">
    <w:p w:rsidR="001A7C58" w:rsidRDefault="001A7C58" w:rsidP="002C34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A7C58" w:rsidRDefault="001A7C58" w:rsidP="002C34A1">
      <w:pPr>
        <w:spacing w:after="0" w:line="240" w:lineRule="auto"/>
      </w:pPr>
      <w:r>
        <w:separator/>
      </w:r>
    </w:p>
  </w:footnote>
  <w:footnote w:type="continuationSeparator" w:id="1">
    <w:p w:rsidR="001A7C58" w:rsidRDefault="001A7C58" w:rsidP="002C34A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1A56E8"/>
    <w:multiLevelType w:val="hybridMultilevel"/>
    <w:tmpl w:val="F6D83FAE"/>
    <w:lvl w:ilvl="0" w:tplc="AD02B3D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EAB2B34"/>
    <w:multiLevelType w:val="hybridMultilevel"/>
    <w:tmpl w:val="88B058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7503B4C"/>
    <w:multiLevelType w:val="hybridMultilevel"/>
    <w:tmpl w:val="59DCD63E"/>
    <w:lvl w:ilvl="0" w:tplc="4AFCF7A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644A32BD"/>
    <w:multiLevelType w:val="hybridMultilevel"/>
    <w:tmpl w:val="047E9776"/>
    <w:lvl w:ilvl="0" w:tplc="E7649E7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7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661FEC"/>
    <w:rsid w:val="000158DE"/>
    <w:rsid w:val="00016DD5"/>
    <w:rsid w:val="00024CAB"/>
    <w:rsid w:val="0007425F"/>
    <w:rsid w:val="000A5C88"/>
    <w:rsid w:val="000C4993"/>
    <w:rsid w:val="00124D63"/>
    <w:rsid w:val="0014312A"/>
    <w:rsid w:val="001845D7"/>
    <w:rsid w:val="001A67C5"/>
    <w:rsid w:val="001A7C58"/>
    <w:rsid w:val="001F5CF7"/>
    <w:rsid w:val="002038FA"/>
    <w:rsid w:val="00266FD4"/>
    <w:rsid w:val="002761B0"/>
    <w:rsid w:val="0029134D"/>
    <w:rsid w:val="0029545D"/>
    <w:rsid w:val="002B0C9E"/>
    <w:rsid w:val="002B444D"/>
    <w:rsid w:val="002C34A1"/>
    <w:rsid w:val="002C508E"/>
    <w:rsid w:val="002D03F2"/>
    <w:rsid w:val="002F0ACC"/>
    <w:rsid w:val="003033E8"/>
    <w:rsid w:val="00336CEB"/>
    <w:rsid w:val="003447D2"/>
    <w:rsid w:val="00357F3B"/>
    <w:rsid w:val="00392D3C"/>
    <w:rsid w:val="003B3384"/>
    <w:rsid w:val="003C6AAB"/>
    <w:rsid w:val="003E3810"/>
    <w:rsid w:val="003F0386"/>
    <w:rsid w:val="003F5CEA"/>
    <w:rsid w:val="004015E7"/>
    <w:rsid w:val="0041273D"/>
    <w:rsid w:val="00444B96"/>
    <w:rsid w:val="0044725E"/>
    <w:rsid w:val="004A042C"/>
    <w:rsid w:val="004B2415"/>
    <w:rsid w:val="004C05E6"/>
    <w:rsid w:val="004D7205"/>
    <w:rsid w:val="005132F3"/>
    <w:rsid w:val="005E15EB"/>
    <w:rsid w:val="00610BD6"/>
    <w:rsid w:val="00630865"/>
    <w:rsid w:val="00633164"/>
    <w:rsid w:val="00661FEC"/>
    <w:rsid w:val="0066454A"/>
    <w:rsid w:val="006B67C5"/>
    <w:rsid w:val="006C53A1"/>
    <w:rsid w:val="006E0EE4"/>
    <w:rsid w:val="007144DA"/>
    <w:rsid w:val="00721A9F"/>
    <w:rsid w:val="0073380C"/>
    <w:rsid w:val="00763B4A"/>
    <w:rsid w:val="00766E3F"/>
    <w:rsid w:val="0077451D"/>
    <w:rsid w:val="00790EB8"/>
    <w:rsid w:val="00792027"/>
    <w:rsid w:val="00792F35"/>
    <w:rsid w:val="007936F3"/>
    <w:rsid w:val="007A7E75"/>
    <w:rsid w:val="007D35C0"/>
    <w:rsid w:val="007F1CA8"/>
    <w:rsid w:val="00841309"/>
    <w:rsid w:val="008C19AD"/>
    <w:rsid w:val="00935EB2"/>
    <w:rsid w:val="00944FE2"/>
    <w:rsid w:val="0096012F"/>
    <w:rsid w:val="00966691"/>
    <w:rsid w:val="00971C73"/>
    <w:rsid w:val="00976D74"/>
    <w:rsid w:val="00A01B0E"/>
    <w:rsid w:val="00A912E9"/>
    <w:rsid w:val="00AA5374"/>
    <w:rsid w:val="00AD277C"/>
    <w:rsid w:val="00AD46B9"/>
    <w:rsid w:val="00AE0C65"/>
    <w:rsid w:val="00AE7BA0"/>
    <w:rsid w:val="00AF4D7B"/>
    <w:rsid w:val="00AF611D"/>
    <w:rsid w:val="00AF6E53"/>
    <w:rsid w:val="00B01644"/>
    <w:rsid w:val="00B1420D"/>
    <w:rsid w:val="00B25D0C"/>
    <w:rsid w:val="00B70E13"/>
    <w:rsid w:val="00C5184F"/>
    <w:rsid w:val="00CA4685"/>
    <w:rsid w:val="00DA5885"/>
    <w:rsid w:val="00DF22D5"/>
    <w:rsid w:val="00E2564A"/>
    <w:rsid w:val="00E3538A"/>
    <w:rsid w:val="00E57409"/>
    <w:rsid w:val="00EB5515"/>
    <w:rsid w:val="00EC5B0D"/>
    <w:rsid w:val="00F062FE"/>
    <w:rsid w:val="00F20115"/>
    <w:rsid w:val="00F22466"/>
    <w:rsid w:val="00F23384"/>
    <w:rsid w:val="00F43AC5"/>
    <w:rsid w:val="00FC1A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2F35"/>
  </w:style>
  <w:style w:type="paragraph" w:styleId="2">
    <w:name w:val="heading 2"/>
    <w:basedOn w:val="a"/>
    <w:link w:val="20"/>
    <w:uiPriority w:val="9"/>
    <w:qFormat/>
    <w:rsid w:val="00976D7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41309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3B3384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4B24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B2415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semiHidden/>
    <w:unhideWhenUsed/>
    <w:rsid w:val="002C34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2C34A1"/>
  </w:style>
  <w:style w:type="paragraph" w:styleId="a9">
    <w:name w:val="footer"/>
    <w:basedOn w:val="a"/>
    <w:link w:val="aa"/>
    <w:uiPriority w:val="99"/>
    <w:semiHidden/>
    <w:unhideWhenUsed/>
    <w:rsid w:val="002C34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2C34A1"/>
  </w:style>
  <w:style w:type="table" w:styleId="ab">
    <w:name w:val="Table Grid"/>
    <w:basedOn w:val="a1"/>
    <w:uiPriority w:val="59"/>
    <w:rsid w:val="00E2564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rsid w:val="00976D74"/>
    <w:rPr>
      <w:rFonts w:ascii="Times New Roman" w:eastAsia="Times New Roman" w:hAnsi="Times New Roman" w:cs="Times New Roman"/>
      <w:b/>
      <w:bCs/>
      <w:sz w:val="36"/>
      <w:szCs w:val="3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74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7800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944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129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654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717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986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492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530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595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269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088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288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940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922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20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43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9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0137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870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890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626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7815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271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783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742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357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50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238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936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676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57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24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567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617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446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557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57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182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151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8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62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769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353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726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69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20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279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25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455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932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826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157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142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363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724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404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543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870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952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112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4972671">
          <w:marLeft w:val="0"/>
          <w:marRight w:val="0"/>
          <w:marTop w:val="699"/>
          <w:marBottom w:val="0"/>
          <w:divBdr>
            <w:top w:val="single" w:sz="6" w:space="0" w:color="D6E7F8"/>
            <w:left w:val="none" w:sz="0" w:space="0" w:color="auto"/>
            <w:bottom w:val="single" w:sz="6" w:space="0" w:color="D6E7F8"/>
            <w:right w:val="none" w:sz="0" w:space="0" w:color="auto"/>
          </w:divBdr>
        </w:div>
      </w:divsChild>
    </w:div>
    <w:div w:id="182874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18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85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16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ettings" Target="settings.xml"/><Relationship Id="rId7" Type="http://schemas.openxmlformats.org/officeDocument/2006/relationships/hyperlink" Target="https://otherreferats.allbest.ru/life/c00053724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781</TotalTime>
  <Pages>2</Pages>
  <Words>320</Words>
  <Characters>1826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Kakashi</dc:creator>
  <cp:keywords/>
  <dc:description/>
  <cp:lastModifiedBy>Kakashi</cp:lastModifiedBy>
  <cp:revision>44</cp:revision>
  <dcterms:created xsi:type="dcterms:W3CDTF">2020-02-05T05:55:00Z</dcterms:created>
  <dcterms:modified xsi:type="dcterms:W3CDTF">2020-02-14T20:58:00Z</dcterms:modified>
</cp:coreProperties>
</file>