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4B561" w14:textId="253DCB1F" w:rsidR="00B42546" w:rsidRPr="00C6682E" w:rsidRDefault="00D7708C" w:rsidP="00C6682E">
      <w:pPr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6682E">
        <w:rPr>
          <w:rFonts w:ascii="Times New Roman" w:hAnsi="Times New Roman" w:cs="Times New Roman"/>
          <w:sz w:val="28"/>
          <w:szCs w:val="28"/>
          <w:lang w:val="ru-RU"/>
        </w:rPr>
        <w:t>Проанализируйте документ</w:t>
      </w:r>
      <w:r w:rsidRPr="00C6682E">
        <w:rPr>
          <w:rFonts w:ascii="Times New Roman" w:hAnsi="Times New Roman" w:cs="Times New Roman"/>
          <w:sz w:val="28"/>
          <w:szCs w:val="28"/>
          <w:lang w:val="ru-RU"/>
        </w:rPr>
        <w:t xml:space="preserve"> «Концепция долгосрочного социально-экономического развития Российской федерации на период до 2020 года»</w:t>
      </w:r>
    </w:p>
    <w:p w14:paraId="4EA63B1A" w14:textId="5A36424A" w:rsidR="00D7708C" w:rsidRPr="00C6682E" w:rsidRDefault="00D7708C" w:rsidP="00C6682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004938" w14:textId="59C4F3AD" w:rsidR="00C6682E" w:rsidRPr="00C6682E" w:rsidRDefault="00C6682E" w:rsidP="00C6682E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6682E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Содержание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документа</w:t>
      </w:r>
    </w:p>
    <w:p w14:paraId="6A27A3F4" w14:textId="7030CD09" w:rsidR="00C6682E" w:rsidRPr="00C6682E" w:rsidRDefault="00C6682E" w:rsidP="00C6682E">
      <w:pPr>
        <w:pStyle w:val="ListParagraph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682E">
        <w:rPr>
          <w:rFonts w:ascii="Times New Roman" w:hAnsi="Times New Roman" w:cs="Times New Roman"/>
          <w:sz w:val="24"/>
          <w:szCs w:val="24"/>
          <w:lang w:val="ru-RU"/>
        </w:rPr>
        <w:t>основные направления долгосрочного социально-экономического развития страны с учетом вызовов предстоящего периода;</w:t>
      </w:r>
    </w:p>
    <w:p w14:paraId="5F0920C3" w14:textId="7771B4F2" w:rsidR="00C6682E" w:rsidRPr="00C6682E" w:rsidRDefault="00C6682E" w:rsidP="00C6682E">
      <w:pPr>
        <w:pStyle w:val="ListParagraph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682E">
        <w:rPr>
          <w:rFonts w:ascii="Times New Roman" w:hAnsi="Times New Roman" w:cs="Times New Roman"/>
          <w:sz w:val="24"/>
          <w:szCs w:val="24"/>
          <w:lang w:val="ru-RU"/>
        </w:rPr>
        <w:t>стратегия достижения поставленных целей, включая способы, направления и этапы;</w:t>
      </w:r>
    </w:p>
    <w:p w14:paraId="7E8D1918" w14:textId="6037A9D7" w:rsidR="00C6682E" w:rsidRPr="00C6682E" w:rsidRDefault="00C6682E" w:rsidP="00C6682E">
      <w:pPr>
        <w:pStyle w:val="ListParagraph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682E">
        <w:rPr>
          <w:rFonts w:ascii="Times New Roman" w:hAnsi="Times New Roman" w:cs="Times New Roman"/>
          <w:sz w:val="24"/>
          <w:szCs w:val="24"/>
          <w:lang w:val="ru-RU"/>
        </w:rPr>
        <w:t>формы и механизмы стратегического партнерства государства, бизнеса и общества;</w:t>
      </w:r>
    </w:p>
    <w:p w14:paraId="3E89D54B" w14:textId="527B75BF" w:rsidR="00C6682E" w:rsidRPr="00C6682E" w:rsidRDefault="00C6682E" w:rsidP="00C6682E">
      <w:pPr>
        <w:pStyle w:val="ListParagraph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682E">
        <w:rPr>
          <w:rFonts w:ascii="Times New Roman" w:hAnsi="Times New Roman" w:cs="Times New Roman"/>
          <w:sz w:val="24"/>
          <w:szCs w:val="24"/>
          <w:lang w:val="ru-RU"/>
        </w:rPr>
        <w:t>цели, целевые индикаторы, приоритеты и основные задачи долгосрочной государственной политики в социальной сфере, в сфере науки и технологий, а также структурных преобразований в экономике;</w:t>
      </w:r>
    </w:p>
    <w:p w14:paraId="028B4E5D" w14:textId="6560F5A7" w:rsidR="00C6682E" w:rsidRPr="00C6682E" w:rsidRDefault="00C6682E" w:rsidP="00C6682E">
      <w:pPr>
        <w:pStyle w:val="ListParagraph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682E">
        <w:rPr>
          <w:rFonts w:ascii="Times New Roman" w:hAnsi="Times New Roman" w:cs="Times New Roman"/>
          <w:sz w:val="24"/>
          <w:szCs w:val="24"/>
          <w:lang w:val="ru-RU"/>
        </w:rPr>
        <w:t>цели и приоритеты внешнеэкономической политики;</w:t>
      </w:r>
    </w:p>
    <w:p w14:paraId="14349B16" w14:textId="77777777" w:rsidR="00C6682E" w:rsidRPr="00C6682E" w:rsidRDefault="00C6682E" w:rsidP="00C6682E">
      <w:pPr>
        <w:pStyle w:val="ListParagraph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682E">
        <w:rPr>
          <w:rFonts w:ascii="Times New Roman" w:hAnsi="Times New Roman" w:cs="Times New Roman"/>
          <w:sz w:val="24"/>
          <w:szCs w:val="24"/>
          <w:lang w:val="ru-RU"/>
        </w:rPr>
        <w:t>параметры пространственного развития российской экономики, цели и задачи территориального развития.</w:t>
      </w:r>
    </w:p>
    <w:p w14:paraId="6CF244D8" w14:textId="333CB636" w:rsidR="00C6682E" w:rsidRPr="00C6682E" w:rsidRDefault="00C6682E" w:rsidP="00C6682E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6682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6682E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Структура документа</w:t>
      </w:r>
    </w:p>
    <w:p w14:paraId="56D93B10" w14:textId="6B4C199E" w:rsidR="00C6682E" w:rsidRDefault="00C6682E" w:rsidP="00C6682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Концепция состоит из введения, восьми глав и трёх приложений.</w:t>
      </w:r>
    </w:p>
    <w:p w14:paraId="46A3363F" w14:textId="0F9616C1" w:rsidR="00C6682E" w:rsidRPr="00C6682E" w:rsidRDefault="00C6682E" w:rsidP="00C6682E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6682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6682E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Основные идеи</w:t>
      </w:r>
      <w:r w:rsidR="00DA533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на 200</w:t>
      </w:r>
      <w:r w:rsidR="00F63D0B">
        <w:rPr>
          <w:rFonts w:ascii="Times New Roman" w:hAnsi="Times New Roman" w:cs="Times New Roman"/>
          <w:b/>
          <w:bCs/>
          <w:sz w:val="24"/>
          <w:szCs w:val="24"/>
          <w:lang w:val="ru-RU"/>
        </w:rPr>
        <w:t>8</w:t>
      </w:r>
      <w:r w:rsidR="00DA533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год</w:t>
      </w:r>
    </w:p>
    <w:p w14:paraId="502A25D7" w14:textId="7D8C1825" w:rsidR="00C6682E" w:rsidRDefault="00C6682E" w:rsidP="00C6682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682E">
        <w:rPr>
          <w:rFonts w:ascii="Times New Roman" w:hAnsi="Times New Roman" w:cs="Times New Roman"/>
          <w:sz w:val="24"/>
          <w:szCs w:val="24"/>
          <w:lang w:val="ru-RU"/>
        </w:rPr>
        <w:t xml:space="preserve">Концепция базируется на инновационном сценарии, которым наряду с использованием конкурентных преимуществ как в традиционных секторах (энергетика, транспорт и аграрный сектор), так и в новых наукоемких секторах и экономике знаний предполагается прорыв в повышении эффективности человеческого капитала, развитии высоко- и </w:t>
      </w:r>
      <w:proofErr w:type="spellStart"/>
      <w:r w:rsidRPr="00C6682E">
        <w:rPr>
          <w:rFonts w:ascii="Times New Roman" w:hAnsi="Times New Roman" w:cs="Times New Roman"/>
          <w:sz w:val="24"/>
          <w:szCs w:val="24"/>
          <w:lang w:val="ru-RU"/>
        </w:rPr>
        <w:t>среднетехнологичных</w:t>
      </w:r>
      <w:proofErr w:type="spellEnd"/>
      <w:r w:rsidRPr="00C6682E">
        <w:rPr>
          <w:rFonts w:ascii="Times New Roman" w:hAnsi="Times New Roman" w:cs="Times New Roman"/>
          <w:sz w:val="24"/>
          <w:szCs w:val="24"/>
          <w:lang w:val="ru-RU"/>
        </w:rPr>
        <w:t xml:space="preserve"> производств и превращении инновационных факторов в основной источник экономического роста.</w:t>
      </w:r>
    </w:p>
    <w:p w14:paraId="02872C1F" w14:textId="05A74781" w:rsidR="00C6682E" w:rsidRDefault="00C6682E" w:rsidP="00C6682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682E">
        <w:rPr>
          <w:rFonts w:ascii="Times New Roman" w:hAnsi="Times New Roman" w:cs="Times New Roman"/>
          <w:sz w:val="24"/>
          <w:szCs w:val="24"/>
          <w:lang w:val="ru-RU"/>
        </w:rPr>
        <w:t>Инновационное развитие экономики будет сопровождаться активными структурными сдвигами, поддерживаемыми значительным повышением эффективности использования ресурсов. Доля инновационного сектора в валовом внутреннем продукте повысится с 10,9 процента в 2007 году до 18 процентов в 2020 году (в ценах 2007 года) при снижении доли нефтегазового сектора с 18,7 процента до 11 процентов.</w:t>
      </w:r>
    </w:p>
    <w:p w14:paraId="7D6EC805" w14:textId="676DEA1A" w:rsidR="00C6682E" w:rsidRDefault="00DA5330" w:rsidP="00C6682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5330">
        <w:rPr>
          <w:rFonts w:ascii="Times New Roman" w:hAnsi="Times New Roman" w:cs="Times New Roman"/>
          <w:sz w:val="24"/>
          <w:szCs w:val="24"/>
          <w:lang w:val="ru-RU"/>
        </w:rPr>
        <w:t>Развитие экономики до 2020 года характеризуется динамичным ростом внутреннего инвестиционного и потребительского спроса при одновременном замедлении роста топливно-сырьевого экспорта.</w:t>
      </w:r>
    </w:p>
    <w:p w14:paraId="7EBADE94" w14:textId="382F997F" w:rsidR="00DA5330" w:rsidRDefault="00DA5330" w:rsidP="00C6682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5330">
        <w:rPr>
          <w:rFonts w:ascii="Times New Roman" w:hAnsi="Times New Roman" w:cs="Times New Roman"/>
          <w:sz w:val="24"/>
          <w:szCs w:val="24"/>
          <w:lang w:val="ru-RU"/>
        </w:rPr>
        <w:t>В структуре экономики доля машиностроительного комплекса составит в 2020 году 23 процента по сравнению с 14,9 процента в 2007 году, химической промышленности - 12 процентов по сравнению с 6,9 процента в 2007 году при существенном снижении доли топливно-энергетического комплекса.</w:t>
      </w:r>
    </w:p>
    <w:p w14:paraId="15206944" w14:textId="305A8AED" w:rsidR="00DA5330" w:rsidRDefault="00DA5330" w:rsidP="00C6682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5330">
        <w:rPr>
          <w:rFonts w:ascii="Times New Roman" w:hAnsi="Times New Roman" w:cs="Times New Roman"/>
          <w:sz w:val="24"/>
          <w:szCs w:val="24"/>
          <w:lang w:val="ru-RU"/>
        </w:rPr>
        <w:lastRenderedPageBreak/>
        <w:t>Рост реальных располагаемых денежных доходов населения в долгосрочной перспективе обусловлен увеличением заработной платы, доходов населения от предпринимательской деятельности, ускоренным развитием системы пенсионного и социального страхования, а также усилением социальной поддержки малообеспеченных категорий населения.</w:t>
      </w:r>
    </w:p>
    <w:p w14:paraId="1C9070F4" w14:textId="30808D85" w:rsidR="00DA5330" w:rsidRPr="00DA5330" w:rsidRDefault="00DA5330" w:rsidP="00C6682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5330">
        <w:rPr>
          <w:rFonts w:ascii="Times New Roman" w:hAnsi="Times New Roman" w:cs="Times New Roman"/>
          <w:sz w:val="24"/>
          <w:szCs w:val="24"/>
          <w:lang w:val="ru-RU"/>
        </w:rPr>
        <w:t>В 2011-2014 годах завершается формирование нового механизма регулирования тарифов и услуг, предоставляемых естественными монополиями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93E607E" w14:textId="77777777" w:rsidR="00DA5330" w:rsidRPr="00C6682E" w:rsidRDefault="00DA5330" w:rsidP="00C6682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587FBE" w14:textId="77777777" w:rsidR="00C6682E" w:rsidRPr="00C6682E" w:rsidRDefault="00C6682E" w:rsidP="00C6682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6682E" w:rsidRPr="00C6682E" w:rsidSect="00DA5330">
      <w:pgSz w:w="12240" w:h="15840"/>
      <w:pgMar w:top="993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CA1C60"/>
    <w:multiLevelType w:val="hybridMultilevel"/>
    <w:tmpl w:val="725E1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19D"/>
    <w:rsid w:val="004E719D"/>
    <w:rsid w:val="00B42546"/>
    <w:rsid w:val="00C6682E"/>
    <w:rsid w:val="00D7708C"/>
    <w:rsid w:val="00DA5330"/>
    <w:rsid w:val="00F6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4B2C7"/>
  <w15:chartTrackingRefBased/>
  <w15:docId w15:val="{4E819E0C-2C81-42AE-AF96-313562FF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8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4</cp:revision>
  <dcterms:created xsi:type="dcterms:W3CDTF">2024-11-01T16:38:00Z</dcterms:created>
  <dcterms:modified xsi:type="dcterms:W3CDTF">2024-11-01T17:02:00Z</dcterms:modified>
</cp:coreProperties>
</file>