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Приветствие комиссии. Озвучивание личных данных, темы ВКР.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Актуальность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: </w:t>
      </w:r>
      <w:r>
        <w:rPr>
          <w:rFonts w:eastAsia="Calibri" w:cs="Times New Roman" w:ascii="Times New Roman" w:hAnsi="Times New Roman"/>
          <w:kern w:val="0"/>
          <w:sz w:val="28"/>
          <w:szCs w:val="28"/>
          <w:lang w:val="ru-RU" w:eastAsia="en-US" w:bidi="ar-SA"/>
        </w:rPr>
        <w:t>Перспектива внедрения электронного образовательного ресурса (ЭОР) в педагогический процесс ввиду значимости методологии CI/CD в деятельности ИТ-специалистов</w:t>
      </w:r>
      <w:r>
        <w:rPr>
          <w:rFonts w:eastAsia="Calibri" w:cs="Times New Roman" w:ascii="Times New Roman" w:hAnsi="Times New Roman"/>
          <w:kern w:val="0"/>
          <w:sz w:val="28"/>
          <w:szCs w:val="28"/>
          <w:lang w:val="ru-RU" w:eastAsia="en-US" w:bidi="ar-SA"/>
        </w:rPr>
        <w:t>:</w:t>
      </w:r>
    </w:p>
    <w:p>
      <w:pPr>
        <w:pStyle w:val="Normal1"/>
        <w:numPr>
          <w:ilvl w:val="0"/>
          <w:numId w:val="0"/>
        </w:numPr>
        <w:spacing w:lineRule="auto" w:line="360"/>
        <w:ind w:left="7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1) обилие вакансий,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неявно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требующих владение CI/CD;</w:t>
      </w:r>
    </w:p>
    <w:p>
      <w:pPr>
        <w:pStyle w:val="Normal1"/>
        <w:numPr>
          <w:ilvl w:val="0"/>
          <w:numId w:val="0"/>
        </w:numPr>
        <w:spacing w:lineRule="auto" w:line="360"/>
        <w:ind w:left="7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разрозненность существующей информации.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Предмет исследования</w:t>
      </w:r>
      <w:r>
        <w:rPr>
          <w:rFonts w:eastAsia="Times New Roman" w:cs="Times New Roman" w:ascii="Times New Roman" w:hAnsi="Times New Roman"/>
          <w:sz w:val="28"/>
          <w:szCs w:val="28"/>
        </w:rPr>
        <w:t>: “Разработка электронного образовательного ресурса практической направленности, предназначенного для изучения практик CI/CD в среде GitHub” (из объекта “Применение компьютерных и цифровых технологий в обучении”).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Цель исследования</w:t>
      </w:r>
      <w:r>
        <w:rPr>
          <w:rFonts w:eastAsia="Times New Roman" w:cs="Times New Roman" w:ascii="Times New Roman" w:hAnsi="Times New Roman"/>
          <w:sz w:val="28"/>
          <w:szCs w:val="28"/>
        </w:rPr>
        <w:t>: 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Задачи:</w:t>
      </w:r>
    </w:p>
    <w:p>
      <w:pPr>
        <w:pStyle w:val="Normal1"/>
        <w:numPr>
          <w:ilvl w:val="1"/>
          <w:numId w:val="1"/>
        </w:numPr>
        <w:spacing w:lineRule="auto" w:line="360"/>
        <w:ind w:left="144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Изучить сущность понятия электронный образовательный ресурс и особенности разработки ЭОР.</w:t>
      </w:r>
    </w:p>
    <w:p>
      <w:pPr>
        <w:pStyle w:val="Normal1"/>
        <w:numPr>
          <w:ilvl w:val="1"/>
          <w:numId w:val="1"/>
        </w:numPr>
        <w:spacing w:lineRule="auto" w:line="360"/>
        <w:ind w:left="144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Провести анализ инструментов, предназначенных для разработки ЭОР: обозреть инструменты, не выбирая конкретный.</w:t>
      </w:r>
    </w:p>
    <w:p>
      <w:pPr>
        <w:pStyle w:val="Normal1"/>
        <w:numPr>
          <w:ilvl w:val="1"/>
          <w:numId w:val="1"/>
        </w:numPr>
        <w:spacing w:lineRule="auto" w:line="360"/>
        <w:ind w:left="144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Адаптировать требования к разрабатываемому ЭОР с учётом особенностей изучения практик CI/CD: неявное применение принципов гибкой разработки Agile.</w:t>
      </w:r>
    </w:p>
    <w:p>
      <w:pPr>
        <w:pStyle w:val="Normal1"/>
        <w:numPr>
          <w:ilvl w:val="1"/>
          <w:numId w:val="1"/>
        </w:numPr>
        <w:spacing w:lineRule="auto" w:line="360"/>
        <w:ind w:left="144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Спроектировать ЭОР «Использование GitHub как системы для непрерывной интеграции и развёртывания современного веб-проекта».</w:t>
      </w:r>
    </w:p>
    <w:p>
      <w:pPr>
        <w:pStyle w:val="Normal1"/>
        <w:numPr>
          <w:ilvl w:val="1"/>
          <w:numId w:val="1"/>
        </w:numPr>
        <w:spacing w:lineRule="auto" w:line="360"/>
        <w:ind w:left="144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Создать ЭОР в соответствии с разработанным планом, выбрав конкретные инструменты.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Значимость исследования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Результаты теоретических исследований</w:t>
      </w:r>
      <w:r>
        <w:rPr>
          <w:rFonts w:eastAsia="Times New Roman" w:cs="Times New Roman" w:ascii="Times New Roman" w:hAnsi="Times New Roman"/>
          <w:sz w:val="28"/>
          <w:szCs w:val="28"/>
        </w:rPr>
        <w:t>: особенности ЭОР, классификация ЭОР, требования, стандарты.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Подробный анализ инструментов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Разрабатываемый ЭОР должен быть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>реалистичным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, т.е.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базированным на реальных задачах</w:t>
      </w:r>
      <w:r>
        <w:rPr>
          <w:rFonts w:eastAsia="Times New Roman" w:cs="Times New Roman" w:ascii="Times New Roman" w:hAnsi="Times New Roman"/>
          <w:sz w:val="28"/>
          <w:szCs w:val="28"/>
        </w:rPr>
        <w:t>. Так учащиеся должны самостоятельно применить к типовому современному веб-проекту основные классы CI/CD-утилит. В качестве проекта используется “Symfony Demo Application”, т. к. это приложение готово к развертыванию, покрыто тестами; а среда программирования PHP предоставляет обширный набор CI-утилит, интерфейсы которых схожи с утилитами, применяемыми в других средах, например, Java. Крайне важно, что учащиеся изучают именно класс утилит, а не конкретные инструменты. Например, от учащихся не требуется знание языка программирования PHP, но - понимание принципов веб-разработки, в курсе не рассматриваются детали конфигурации PHPUnit (фреймворка для автоматизированного тестирования), но - непосредственно автоматизированное тестирование и т. д. и т. д.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Курс состоит из трёх разделов. Этапы каждого раздела тесно связаны, присутствуют регулярные отсылки к предыдущим частям. Предполагается, что учащийся пошагово выполняет команды, дополняет файлы конфигурации и т. д., чтобы получить рабочую копию CI/CD-пайплайна. При этом каждая часть может выступать в роли справки. Например, если учащийся хочет восполнить знания, связанные с системой кеширования GitHub Actions, он может обратиться к четвёртой части второго раздела, не посещая остальные.</w:t>
      </w:r>
    </w:p>
    <w:p>
      <w:pPr>
        <w:pStyle w:val="Normal1"/>
        <w:spacing w:lineRule="auto" w:line="360"/>
        <w:ind w:left="720" w:hanging="0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Описание разделов.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Обоснование выбранных технологий: YAGNI и простота разработки.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Описание применения выбранных технологий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Отличительные особенности разрабатываемого ЭОР</w:t>
      </w:r>
      <w:r>
        <w:rPr>
          <w:rFonts w:eastAsia="Times New Roman" w:cs="Times New Roman" w:ascii="Times New Roman" w:hAnsi="Times New Roman"/>
          <w:sz w:val="28"/>
          <w:szCs w:val="28"/>
        </w:rPr>
        <w:t>: 1) принципы Head First; 2) Примитивная геймификация.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Особенности развёртывания ЭОР</w:t>
      </w:r>
      <w:r>
        <w:rPr>
          <w:rFonts w:eastAsia="Times New Roman" w:cs="Times New Roman" w:ascii="Times New Roman" w:hAnsi="Times New Roman"/>
          <w:sz w:val="28"/>
          <w:szCs w:val="28"/>
        </w:rPr>
        <w:t>: привязка к localhost:8080 и Reverse Proxy.</w:t>
      </w:r>
    </w:p>
    <w:p>
      <w:pPr>
        <w:pStyle w:val="Normal1"/>
        <w:numPr>
          <w:ilvl w:val="0"/>
          <w:numId w:val="1"/>
        </w:numPr>
        <w:spacing w:lineRule="auto" w:line="360"/>
        <w:ind w:left="720" w:hanging="3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Подведение итогов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1"/>
        <w:spacing w:lineRule="auto" w:line="360"/>
        <w:ind w:left="72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Поблагодарить комиссию и попрощаться.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Times New Roman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zh-CN" w:bidi="hi-IN"/>
    </w:rPr>
  </w:style>
  <w:style w:type="paragraph" w:styleId="Titre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itre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itre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itre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itre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itre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Arial" w:hAnsi="Arial"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Droid Sans Devanagari"/>
      <w:lang w:val="zxx" w:eastAsia="zxx" w:bidi="zxx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zh-CN" w:bidi="hi-IN"/>
    </w:rPr>
  </w:style>
  <w:style w:type="paragraph" w:styleId="Titreprincipal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oustitr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LibreOffice/7.3.2.2$Linux_X86_64 LibreOffice_project/30$Build-2</Application>
  <AppVersion>15.0000</AppVersion>
  <Pages>3</Pages>
  <Words>383</Words>
  <Characters>2819</Characters>
  <CharactersWithSpaces>3159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>Cyrille Kossyguine</cp:lastModifiedBy>
  <dcterms:modified xsi:type="dcterms:W3CDTF">2022-05-15T16:40:54Z</dcterms:modified>
  <cp:revision>1</cp:revision>
  <dc:subject/>
  <dc:title/>
</cp:coreProperties>
</file>