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92789" w14:textId="0A0CE7C3" w:rsidR="0081712D" w:rsidRDefault="0081712D" w:rsidP="008171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1712D">
        <w:rPr>
          <w:rFonts w:ascii="Times New Roman" w:hAnsi="Times New Roman" w:cs="Times New Roman"/>
          <w:b/>
          <w:bCs/>
          <w:sz w:val="28"/>
          <w:szCs w:val="28"/>
        </w:rPr>
        <w:t>Методика проведения лекций в рамках дистанционного обучения</w:t>
      </w:r>
    </w:p>
    <w:p w14:paraId="2C23CA34" w14:textId="5C10E210" w:rsid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Лекцию подготовила: Белорукова Елизавета Игоревна</w:t>
      </w:r>
    </w:p>
    <w:p w14:paraId="0EBD5BE7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</w:p>
    <w:p w14:paraId="5B9E5C34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Во время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онлайн-лекции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может быть много отвлекающих факторов, поэтому нужны правила, чтобы группа могла эффективно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взаимодействовать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. Самое первое, что вы должны сделать – это попросить студентов отключить уведомления на телефонах, положить телефоны экраном вниз, закрыть все сторонние вкладки, чтобы они не отвлекались.</w:t>
      </w:r>
    </w:p>
    <w:p w14:paraId="654421E3" w14:textId="77777777" w:rsidR="0081712D" w:rsidRPr="0081712D" w:rsidRDefault="0081712D" w:rsidP="008171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1712D">
        <w:rPr>
          <w:rFonts w:ascii="Times New Roman" w:hAnsi="Times New Roman" w:cs="Times New Roman"/>
          <w:b/>
          <w:bCs/>
          <w:sz w:val="28"/>
          <w:szCs w:val="28"/>
        </w:rPr>
        <w:t xml:space="preserve">Формы </w:t>
      </w:r>
      <w:proofErr w:type="spellStart"/>
      <w:r w:rsidRPr="0081712D">
        <w:rPr>
          <w:rFonts w:ascii="Times New Roman" w:hAnsi="Times New Roman" w:cs="Times New Roman"/>
          <w:b/>
          <w:bCs/>
          <w:sz w:val="28"/>
          <w:szCs w:val="28"/>
        </w:rPr>
        <w:t>взаимодействия</w:t>
      </w:r>
      <w:proofErr w:type="spellEnd"/>
      <w:r w:rsidRPr="0081712D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  <w:proofErr w:type="spellStart"/>
      <w:r w:rsidRPr="0081712D">
        <w:rPr>
          <w:rFonts w:ascii="Times New Roman" w:hAnsi="Times New Roman" w:cs="Times New Roman"/>
          <w:b/>
          <w:bCs/>
          <w:sz w:val="28"/>
          <w:szCs w:val="28"/>
        </w:rPr>
        <w:t>аудиториеи</w:t>
      </w:r>
      <w:proofErr w:type="spellEnd"/>
      <w:r w:rsidRPr="0081712D">
        <w:rPr>
          <w:rFonts w:ascii="Times New Roman" w:hAnsi="Times New Roman" w:cs="Times New Roman"/>
          <w:b/>
          <w:bCs/>
          <w:sz w:val="28"/>
          <w:szCs w:val="28"/>
        </w:rPr>
        <w:t>̆</w:t>
      </w:r>
    </w:p>
    <w:p w14:paraId="01D4E9FE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1. Обсуждение материала лекции,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перевернутыи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класс, моделирование ситуации. Переход на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дистанционныи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формат обучения –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хорошии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̆ повод попробовать что- то новое, например, «перевернуть» вашу лекцию. Термин «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перевернутыи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класс» (или лекция) значит, что вы даете студентам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лекционныи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материал на самостоятельную подготовку – например, они могут читать статьи и/или смотреть видео. Вы также можете поделиться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слайдами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своеи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будущеи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лекции, чтобы студенты смогли лучше ее понять.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Дайте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обучающимся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четкии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дедлайн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– к какому времени им изучить материалы. Направьте их самостоятельную работу –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создайте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группу или чат, расскажите, что там они могут задать друг другу вопросы по материалу, поделиться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дополнительнои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информациеи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̆, которую смогут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найти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, и обсудить ее. Вы сами, если хотите, можете участвовать в этих обсуждениях.</w:t>
      </w:r>
    </w:p>
    <w:p w14:paraId="602177A9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Что же делать на лекции, если вся информация уже есть у студентов? Теперь лекция становится больше похожа на практическое занятие, на котором можно закрепить изученное. Сначала стоит проверить, изучили ли студенты ваши материалы, потом можно разделить их на небольшие группы, в которых они смогут поделиться своим пониманием изученного. Когда вы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поймете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, что у всех в аудитории примерно одинаковое понимание темы, можно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перейти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другои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форме работы – это может быть и дальше групповая работа, а может быть, и более классическая лекция, в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которои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вы даете более углубленные знания по теме. Только не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повторяйте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то, что студенты уже и так знают – это снизит их мотивацию.</w:t>
      </w:r>
    </w:p>
    <w:p w14:paraId="7EF865AF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2. Проведение дискуссии. Можно организовать и провести дискуссию на учебном форуме. О том, как это сделать можно почитать здесь.</w:t>
      </w:r>
    </w:p>
    <w:p w14:paraId="3AAF1813" w14:textId="6FDAA085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3. Решение задач у доски. Можно использовать средства рисования, рисовать там от руки или печатать формулы, например, в Word. Удобно писать от руки на экране планшета. Возможно писать от руки и на бумаге - в этом случае необходимо навести камеру на листок. В аудитории можно продолжить решать задачи на доске, транслируя видео доски.</w:t>
      </w:r>
    </w:p>
    <w:p w14:paraId="01FF8948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4. Написание программного кода, решение задач в специализированном программном обеспечении.</w:t>
      </w:r>
    </w:p>
    <w:p w14:paraId="43423838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5. Проектная работа. Если ваши практические занятия предполагают работу над проектом, то вы можете воспользоваться сервисом Microsoft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Teams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.</w:t>
      </w:r>
    </w:p>
    <w:p w14:paraId="5E738480" w14:textId="77777777" w:rsidR="0081712D" w:rsidRPr="0081712D" w:rsidRDefault="0081712D" w:rsidP="008171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1712D">
        <w:rPr>
          <w:rFonts w:ascii="Times New Roman" w:hAnsi="Times New Roman" w:cs="Times New Roman"/>
          <w:b/>
          <w:bCs/>
          <w:sz w:val="28"/>
          <w:szCs w:val="28"/>
        </w:rPr>
        <w:t>Контроль</w:t>
      </w:r>
    </w:p>
    <w:p w14:paraId="10AF1046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Но самая главная трудность – это вовлечение студентов. Как сделать так, чтобы они посещали и конспектировали все занятия?</w:t>
      </w:r>
    </w:p>
    <w:p w14:paraId="271004E1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lastRenderedPageBreak/>
        <w:t xml:space="preserve">Оказалось, это вполне достигаемо, если преподаватель не просто рассказывает свой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замечательныи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̆ материал, а постоянно обращается к студентам. В «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живои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̆» группе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каждыи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преподаватель задает вопросы, дает самостоятельные задачи, вызывает к доске. В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онлайн-формате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мы можем делать то же самое, и это позволяет студентам не «засыпать» и не отвлекаться. Назовите студента по имени, попросите, чтобы он написал свой ответ в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общии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чат, и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делайте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это почаще. При таком подходе студенты не будут пролистывать новостную ленту в соседнем окне, поверьте.</w:t>
      </w:r>
    </w:p>
    <w:p w14:paraId="2C97EF1A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Контролируйте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посещаемость студентов так же, как вы делаете это в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живои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группе. В середине занятия лучше сделать перекличку еще раз, задав вопрос и попросив коротко ответить. Например: «Кто согласен с этим – напишите в чате «Да», а кто не согласен – напишите «Нет», кто не уверен – напишите «Нет ответа». По мере появления в чате ответов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считайте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их (если группа маленькая), </w:t>
      </w:r>
      <w:proofErr w:type="gramStart"/>
      <w:r w:rsidRPr="0081712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1712D">
        <w:rPr>
          <w:rFonts w:ascii="Times New Roman" w:hAnsi="Times New Roman" w:cs="Times New Roman"/>
          <w:sz w:val="28"/>
          <w:szCs w:val="28"/>
        </w:rPr>
        <w:t xml:space="preserve"> если кто- то не отвечает, спросите: «Вижу мало ответов. Остальные присутствуют на занятии или уже отправились по своим делам»? Это даст студентам сигнал, что от занятия не надо отвлекаться. Если студент пропустил занятие, обязательно свяжитесь с ним и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узнайте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какои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̆ причине это произошло и как ему можно восполнить этот пропуск.</w:t>
      </w:r>
    </w:p>
    <w:p w14:paraId="5BBC773C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забывайте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просто напомнить студентам о занятии. Все привыкли, что нужно встать в 7:00, чтобы в 8:00 быть в университете на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первои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паре. От такого ритма сложно отвыкнуть.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Онлайн-занятие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перед компьютером пока не вошло в привычку, и студенты могут просто забыть о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намеченнои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̆ паре. Поэтому просто предупредите о занятии (и напомните, что оно обязательное для всех!).</w:t>
      </w:r>
    </w:p>
    <w:p w14:paraId="68371AE0" w14:textId="77777777" w:rsidR="0081712D" w:rsidRPr="0081712D" w:rsidRDefault="0081712D" w:rsidP="008171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1712D">
        <w:rPr>
          <w:rFonts w:ascii="Times New Roman" w:hAnsi="Times New Roman" w:cs="Times New Roman"/>
          <w:b/>
          <w:bCs/>
          <w:sz w:val="28"/>
          <w:szCs w:val="28"/>
        </w:rPr>
        <w:t>Эффект присутствия</w:t>
      </w:r>
    </w:p>
    <w:p w14:paraId="250EFAAA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Студенты будут более внимательны, если вы создадите «эффект присутствия». Вот простые способы, как этого достичь:</w:t>
      </w:r>
    </w:p>
    <w:p w14:paraId="1FFFA292" w14:textId="22CC134B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      1.Здоровайтесь более акцентированно, чем в аудитории. Обычного «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здравствуйте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давайте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начнем работать» может не хватить. Скажите, что вы рады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12D">
        <w:rPr>
          <w:rFonts w:ascii="Times New Roman" w:hAnsi="Times New Roman" w:cs="Times New Roman"/>
          <w:sz w:val="28"/>
          <w:szCs w:val="28"/>
        </w:rPr>
        <w:t xml:space="preserve">видеть собравшихся. Посмотрите на состав участников и отметьте, сколько собралось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людеи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̆ – «Нас уже шестнадцать человек, можем начинать»</w:t>
      </w:r>
    </w:p>
    <w:p w14:paraId="2D0C7C74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Комментируйте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свои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действия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. Например, иногда вам нужно переключить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слайд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, чтобы показать его на мониторе. Или включить кому-то из участников звук, чтобы спросить о чем-то. Если делать это молча, то возникает неловкость и эффект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большои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дистанции. А нам, наоборот, нужен эффект присутствия. Можно комментировать свои технические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действия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. Например, так: «Секунду, я посчитаю, сколько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людеи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в чате ответили «Да», а сколько ответили «Нет». Или: «Минутку, я включу Анне звук. Анна, вы в эфире, вас хорошо слышно. Теперь расскажите, что вы думаете </w:t>
      </w:r>
      <w:proofErr w:type="gramStart"/>
      <w:r w:rsidRPr="0081712D">
        <w:rPr>
          <w:rFonts w:ascii="Times New Roman" w:hAnsi="Times New Roman" w:cs="Times New Roman"/>
          <w:sz w:val="28"/>
          <w:szCs w:val="28"/>
        </w:rPr>
        <w:t>о...</w:t>
      </w:r>
      <w:proofErr w:type="gramEnd"/>
      <w:r w:rsidRPr="0081712D">
        <w:rPr>
          <w:rFonts w:ascii="Times New Roman" w:hAnsi="Times New Roman" w:cs="Times New Roman"/>
          <w:sz w:val="28"/>
          <w:szCs w:val="28"/>
        </w:rPr>
        <w:t>»</w:t>
      </w:r>
    </w:p>
    <w:p w14:paraId="530F3792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Последнии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̆, но, тем не менее,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важныи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пункт из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дистанционного образования – оценивание. Проще всего организовать оценивание или с помощью отправки работ вам на почту (альтернативно – загрузки их на выбранное образовательное пространство), или с помощью использования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-форм. Да,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- формы можно использовать и для тестов – тогда на них необходимо заранее указать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правильныи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ответ для каждого вопроса. Помимо </w:t>
      </w:r>
      <w:r w:rsidRPr="0081712D">
        <w:rPr>
          <w:rFonts w:ascii="Times New Roman" w:hAnsi="Times New Roman" w:cs="Times New Roman"/>
          <w:sz w:val="28"/>
          <w:szCs w:val="28"/>
        </w:rPr>
        <w:lastRenderedPageBreak/>
        <w:t xml:space="preserve">этого, можно устраивать игровую проверку знаний с помощью бесплатного сервиса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Kahoot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. А еще он отлично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подойдет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для сбора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развернутои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обратнои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̆ связи в дополнение к вашим занятиям!</w:t>
      </w:r>
    </w:p>
    <w:p w14:paraId="09D3B62E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Управление своим состоянием и вниманием аудитории</w:t>
      </w:r>
    </w:p>
    <w:p w14:paraId="1A00C9E5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Будьте готовы к тому, что первое время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новыи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̆ формат работы может показаться утомительным.</w:t>
      </w:r>
    </w:p>
    <w:p w14:paraId="2B4E1F19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При возможности не ставьте пары без перерыва друг за другом. Если они идут «сплошь» – обязательно немного отдохните во время короткого перерыва, даже если это всего 10 минут.</w:t>
      </w:r>
    </w:p>
    <w:p w14:paraId="6F0BD1CE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Быстро отдохнуть помогают упражнения аутотренинга, они легко гуглятся и их просто освоить. За неделю освоите базовые упражнения, и это уже будет очень хорошее подспорье. Без такого отдыха между занятиями работать в первое время</w:t>
      </w:r>
    </w:p>
    <w:p w14:paraId="337CAFDE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будет сложновато.</w:t>
      </w:r>
    </w:p>
    <w:p w14:paraId="51739E01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Полезно ставить рядом с монитором что-то красивое и приятное глазу: это не будет видно студентам, но будет видно вам. При взгляде на эти предметы мы улыбаемся – и это очень важно при работе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онлайн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.</w:t>
      </w:r>
    </w:p>
    <w:p w14:paraId="13E91E0E" w14:textId="604C0382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Специфика дистанционного формата такова, что люди зачастую кажутся чуть более суровыми, суетливыми, неприветливыми или напряженными, когда их снимает камера. Так что на поддержание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комфортнои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̆ обстановки на занятии стоит обращать особое внимание. Полезно в первое время ставить рядом с монитором зеркало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12D">
        <w:rPr>
          <w:rFonts w:ascii="Times New Roman" w:hAnsi="Times New Roman" w:cs="Times New Roman"/>
          <w:sz w:val="28"/>
          <w:szCs w:val="28"/>
        </w:rPr>
        <w:t xml:space="preserve">глядя на себя, вы сможете заметить, что нахмурились. В отличие от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очнои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встречи, у студентов мало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возможностеи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правильно распознать ваши невербальные сигналы. Вы можете хмуриться из-за технических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сложностеи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̆, а студенты могут принять это на свой счет, напрячься – и это сразу же снизит эффективность работы.</w:t>
      </w:r>
    </w:p>
    <w:p w14:paraId="7132C54B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Как ускорить обучение?</w:t>
      </w:r>
    </w:p>
    <w:p w14:paraId="43C7AFA7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Делайте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«разбор полетов». Обязательно ведите видеозапись своих лекций и семинаров (предупредив студентов, конечно). Это поможет не только подготовить в будущем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полноценныи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онлайн-курс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, но и даст возможность при пересмотре записи увидеть свои методические ошибки. Их лучше сразу исправлять, формируя новые</w:t>
      </w:r>
    </w:p>
    <w:p w14:paraId="5EAA789A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привычки.</w:t>
      </w:r>
    </w:p>
    <w:p w14:paraId="5EAA789A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Обсуждайте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с коллегами методическую и техническую сторону работы в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онлайн-формате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>. Соберите свою мастер-группу, где это обсуждают.</w:t>
      </w:r>
    </w:p>
    <w:p w14:paraId="4CE18B1B" w14:textId="77777777" w:rsidR="0081712D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Изучайте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лучшие образцы на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Coursera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, вебинары и </w:t>
      </w:r>
      <w:proofErr w:type="spellStart"/>
      <w:r w:rsidRPr="0081712D">
        <w:rPr>
          <w:rFonts w:ascii="Times New Roman" w:hAnsi="Times New Roman" w:cs="Times New Roman"/>
          <w:sz w:val="28"/>
          <w:szCs w:val="28"/>
        </w:rPr>
        <w:t>видеолекции</w:t>
      </w:r>
      <w:proofErr w:type="spellEnd"/>
      <w:r w:rsidRPr="0081712D">
        <w:rPr>
          <w:rFonts w:ascii="Times New Roman" w:hAnsi="Times New Roman" w:cs="Times New Roman"/>
          <w:sz w:val="28"/>
          <w:szCs w:val="28"/>
        </w:rPr>
        <w:t xml:space="preserve"> других коллег, ищите удачные приемы работы.</w:t>
      </w:r>
    </w:p>
    <w:p w14:paraId="2DA6EC5B" w14:textId="03A25883" w:rsidR="009D2090" w:rsidRPr="0081712D" w:rsidRDefault="0081712D" w:rsidP="0081712D">
      <w:pPr>
        <w:rPr>
          <w:rFonts w:ascii="Times New Roman" w:hAnsi="Times New Roman" w:cs="Times New Roman"/>
          <w:sz w:val="28"/>
          <w:szCs w:val="28"/>
        </w:rPr>
      </w:pPr>
      <w:r w:rsidRPr="0081712D">
        <w:rPr>
          <w:rFonts w:ascii="Times New Roman" w:hAnsi="Times New Roman" w:cs="Times New Roman"/>
          <w:sz w:val="28"/>
          <w:szCs w:val="28"/>
        </w:rPr>
        <w:t>4. Ищите методические советы и материалы в сети. Делитесь ими с коллегами.</w:t>
      </w:r>
    </w:p>
    <w:sectPr w:rsidR="009D2090" w:rsidRPr="0081712D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12D"/>
    <w:rsid w:val="00813CCA"/>
    <w:rsid w:val="0081712D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659090"/>
  <w15:chartTrackingRefBased/>
  <w15:docId w15:val="{6C4D7C1A-EB1B-C341-97AD-14F4D4586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4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6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8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6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9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8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5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04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3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7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8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72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9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78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2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1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8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90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2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48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8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8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2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179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6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588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8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65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15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3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7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56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59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3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4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8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4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3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02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1205</Words>
  <Characters>6870</Characters>
  <Application>Microsoft Office Word</Application>
  <DocSecurity>0</DocSecurity>
  <Lines>57</Lines>
  <Paragraphs>16</Paragraphs>
  <ScaleCrop>false</ScaleCrop>
  <Company/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2022-05-23T18:53:00Z</dcterms:created>
  <dcterms:modified xsi:type="dcterms:W3CDTF">2022-05-23T18:56:00Z</dcterms:modified>
</cp:coreProperties>
</file>