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7D5" w:rsidRDefault="003347D5">
      <w:r>
        <w:t>Корпоративное электронное обучение (</w:t>
      </w:r>
      <w:r w:rsidRPr="003347D5">
        <w:t>КЭО</w:t>
      </w:r>
      <w:r>
        <w:t>)</w:t>
      </w:r>
      <w:r w:rsidRPr="003347D5">
        <w:t xml:space="preserve"> </w:t>
      </w:r>
      <w:r w:rsidRPr="00FB053F">
        <w:t>—</w:t>
      </w:r>
      <w:r w:rsidRPr="003347D5">
        <w:t xml:space="preserve"> вид обучения, который использует информационно-коммуникационные технологии (ИКТ) для предоставления учебных материалов, коммуникации и оценки в рамках корпоративной культуры и стратегии.</w:t>
      </w:r>
    </w:p>
    <w:p w:rsidR="002C0F65" w:rsidRDefault="00FB053F">
      <w:r w:rsidRPr="00FB053F">
        <w:t>Массовый открытый онлайн-курс — обучающий курс с массовым интерактивным участием c применением технологий электронного обучения и открытым доступом через Интернет</w:t>
      </w:r>
      <w:r w:rsidR="0068619B">
        <w:t>, одна из форм дистанционного образования</w:t>
      </w:r>
      <w:r w:rsidR="003347D5">
        <w:t>.</w:t>
      </w:r>
    </w:p>
    <w:p w:rsidR="00786192" w:rsidRDefault="00786192">
      <w:r w:rsidRPr="00786192">
        <w:t>Методическая поддержка – это комплекс взаимосвязанных действий, направленных на оказание помощи педагогу (педагогическому коллективу) в решении возникающих затруднений, способствующих его развитию и самоопределению</w:t>
      </w:r>
      <w:r>
        <w:t>.</w:t>
      </w:r>
    </w:p>
    <w:p w:rsidR="00160C66" w:rsidRDefault="00160C66">
      <w:r w:rsidRPr="00160C66">
        <w:t>Методическое сопровождение – специально организованный процесс, направленный на преодоление профессиональных затруднений и личностных проблем педагога, который включает в себя систему педагогических событий и ситуаций. Результатом такого процесса становится осмысление профессионального опыта педагога, актуализация саморазвития, профессиональный успех, личностное развитие.</w:t>
      </w:r>
      <w:bookmarkStart w:id="0" w:name="_GoBack"/>
      <w:bookmarkEnd w:id="0"/>
    </w:p>
    <w:p w:rsidR="00DE5E54" w:rsidRDefault="00DE5E54">
      <w:r w:rsidRPr="00DE5E54">
        <w:t xml:space="preserve">Модель образования </w:t>
      </w:r>
      <w:r w:rsidR="006F2707" w:rsidRPr="00FB053F">
        <w:t>—</w:t>
      </w:r>
      <w:r w:rsidRPr="00DE5E54">
        <w:t xml:space="preserve"> мысленно представленная система, отражающая тот или иной подход к образованию, взгляд на его роль в жизни человека и общества</w:t>
      </w:r>
      <w:r>
        <w:t>.</w:t>
      </w:r>
    </w:p>
    <w:p w:rsidR="003347D5" w:rsidRDefault="003347D5">
      <w:r w:rsidRPr="003347D5">
        <w:t xml:space="preserve">Организационно-методическое обеспечение </w:t>
      </w:r>
      <w:bookmarkStart w:id="1" w:name="_Hlk133078671"/>
      <w:r w:rsidRPr="00FB053F">
        <w:t>—</w:t>
      </w:r>
      <w:bookmarkEnd w:id="1"/>
      <w:r w:rsidRPr="003347D5">
        <w:t xml:space="preserve"> деятельность методической службы образовательного учреждения по созданию условий для эффективной реализации образовательных программ, внедрению инновационных технологий и методик, разработке и распространению методических материалов, оказанию консультативной и информационной помощи педагогам</w:t>
      </w:r>
      <w:r>
        <w:t>.</w:t>
      </w:r>
    </w:p>
    <w:p w:rsidR="003347D5" w:rsidRDefault="003347D5">
      <w:r w:rsidRPr="003347D5">
        <w:t xml:space="preserve">Цифровая инфраструктура </w:t>
      </w:r>
      <w:r w:rsidRPr="00FB053F">
        <w:t>—</w:t>
      </w:r>
      <w:r w:rsidRPr="003347D5">
        <w:t xml:space="preserve"> организационно-аппаратно-технологический комплекс, обеспечивающий доступ к электронным образовательным ресурсам, </w:t>
      </w:r>
      <w:r w:rsidRPr="003347D5">
        <w:lastRenderedPageBreak/>
        <w:t>интерактивным формам обучения и коммуникации, адаптивным методикам и индивидуальным траекториям развития учащихся</w:t>
      </w:r>
      <w:r>
        <w:t>.</w:t>
      </w:r>
    </w:p>
    <w:p w:rsidR="003347D5" w:rsidRDefault="003347D5">
      <w:r w:rsidRPr="00695ADA">
        <w:rPr>
          <w:noProof/>
        </w:rPr>
        <w:t xml:space="preserve">Цифровизация образования </w:t>
      </w:r>
      <w:r w:rsidRPr="00FB053F">
        <w:t>—</w:t>
      </w:r>
      <w:r w:rsidRPr="00695ADA">
        <w:rPr>
          <w:noProof/>
        </w:rPr>
        <w:t xml:space="preserve"> процесс</w:t>
      </w:r>
      <w:r>
        <w:rPr>
          <w:noProof/>
        </w:rPr>
        <w:t xml:space="preserve"> перехода к</w:t>
      </w:r>
      <w:r w:rsidRPr="00695ADA">
        <w:rPr>
          <w:noProof/>
        </w:rPr>
        <w:t xml:space="preserve"> использовани</w:t>
      </w:r>
      <w:r>
        <w:rPr>
          <w:noProof/>
        </w:rPr>
        <w:t>ю</w:t>
      </w:r>
      <w:r w:rsidRPr="00695ADA">
        <w:rPr>
          <w:noProof/>
        </w:rPr>
        <w:t xml:space="preserve"> различных цифровых технологий и ресурсов для организации и реализации образовательной деятельности в условиях </w:t>
      </w:r>
      <w:r>
        <w:rPr>
          <w:noProof/>
        </w:rPr>
        <w:t>современного</w:t>
      </w:r>
      <w:r w:rsidRPr="00695ADA">
        <w:rPr>
          <w:noProof/>
        </w:rPr>
        <w:t xml:space="preserve"> общества и цифрово</w:t>
      </w:r>
      <w:r>
        <w:rPr>
          <w:noProof/>
        </w:rPr>
        <w:t>го информационного пространства.</w:t>
      </w:r>
    </w:p>
    <w:p w:rsidR="003E01C2" w:rsidRDefault="003E01C2">
      <w:r w:rsidRPr="003E01C2">
        <w:t xml:space="preserve">Школьный терминал самообслуживания </w:t>
      </w:r>
      <w:r w:rsidR="003347D5" w:rsidRPr="00FB053F">
        <w:t>—</w:t>
      </w:r>
      <w:r w:rsidRPr="003E01C2">
        <w:t xml:space="preserve"> один из инструментов КЭО в школе, который представляет собой интерактивное устройство с сенсорным экраном, подключенное к локальной или глобальной сети</w:t>
      </w:r>
      <w:r w:rsidR="003347D5">
        <w:t>.</w:t>
      </w:r>
    </w:p>
    <w:p w:rsidR="003347D5" w:rsidRDefault="003347D5">
      <w:r w:rsidRPr="003347D5">
        <w:t xml:space="preserve">Электронное обучение </w:t>
      </w:r>
      <w:r w:rsidRPr="00FB053F">
        <w:t>—</w:t>
      </w:r>
      <w:r w:rsidRPr="003347D5">
        <w:t xml:space="preserve"> система обучения при помощи информационных и электронных технологий.</w:t>
      </w:r>
      <w:r>
        <w:t xml:space="preserve"> </w:t>
      </w:r>
      <w:r w:rsidRPr="003347D5">
        <w:t>К электронному обучению относится: самостоятельная работа с электронными материалами, с использованием персонального компьютера, КПК, мобильного телефона, DVD-проигрывателя, телевизора и другими электронными материалами</w:t>
      </w:r>
      <w:r>
        <w:t>.</w:t>
      </w:r>
    </w:p>
    <w:sectPr w:rsidR="003347D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3F"/>
    <w:rsid w:val="00160C66"/>
    <w:rsid w:val="002C0F65"/>
    <w:rsid w:val="003347D5"/>
    <w:rsid w:val="003E01C2"/>
    <w:rsid w:val="0068619B"/>
    <w:rsid w:val="006F2707"/>
    <w:rsid w:val="00786192"/>
    <w:rsid w:val="007A60AB"/>
    <w:rsid w:val="007F4787"/>
    <w:rsid w:val="00DE5E54"/>
    <w:rsid w:val="00FB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819AF"/>
  <w15:chartTrackingRefBased/>
  <w15:docId w15:val="{871CBD7A-16C8-4BF6-A8B7-8148E809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373</Words>
  <Characters>2128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2023-04-22T11:31:00Z</dcterms:created>
  <dcterms:modified xsi:type="dcterms:W3CDTF">2023-04-22T15:01:00Z</dcterms:modified>
</cp:coreProperties>
</file>