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571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27EB065E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D44591" w:rsidRPr="00D44591">
        <w:rPr>
          <w:rFonts w:ascii="Times New Roman" w:hAnsi="Times New Roman"/>
          <w:sz w:val="24"/>
          <w:szCs w:val="24"/>
        </w:rPr>
        <w:t xml:space="preserve">к. п. н, доцент, доцент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1E1F561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D44591">
        <w:rPr>
          <w:rFonts w:ascii="Times New Roman" w:hAnsi="Times New Roman"/>
          <w:sz w:val="24"/>
          <w:szCs w:val="24"/>
        </w:rPr>
        <w:t>Гончарова С.В.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4E3EA87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D44591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1D68C10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D44591">
        <w:rPr>
          <w:rFonts w:ascii="Times New Roman" w:hAnsi="Times New Roman"/>
          <w:sz w:val="24"/>
          <w:szCs w:val="24"/>
        </w:rPr>
        <w:t>Сухачева В.А.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6D256AD2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D44591">
        <w:rPr>
          <w:rFonts w:ascii="Times New Roman" w:hAnsi="Times New Roman"/>
          <w:sz w:val="24"/>
          <w:szCs w:val="24"/>
        </w:rPr>
        <w:t xml:space="preserve">2022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7F1DBF76" w:rsidR="00E0254F" w:rsidRPr="00355429" w:rsidRDefault="00C9648B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5089EA27" wp14:editId="53A8AF34">
            <wp:extent cx="883920" cy="883920"/>
            <wp:effectExtent l="0" t="0" r="0" b="0"/>
            <wp:docPr id="3" name="Рисунок 3" descr="http://qrcoder.ru/code/?https%3A%2F%2Fgit.herzen.spb.ru%2F163846%2Fpractice_2_mag_nir1%2Fblob%2Fmaster%2F%C8%D1%D0_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2_mag_nir1%2Fblob%2Fmaster%2F%C8%D1%D0_1.docx&amp;3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09564392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D6AFE2C" w14:textId="397E9453" w:rsidR="00C9648B" w:rsidRPr="00355429" w:rsidRDefault="00C9648B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643FC619" wp14:editId="05B4D29D">
            <wp:extent cx="868680" cy="868680"/>
            <wp:effectExtent l="0" t="0" r="7620" b="7620"/>
            <wp:docPr id="4" name="Рисунок 4" descr="http://qrcoder.ru/code/?https%3A%2F%2Fgit.herzen.spb.ru%2F163846%2Fpractice_2_mag_nir1%2Fblob%2Fmaster%2F%C8%D1%D0_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2_mag_nir1%2Fblob%2Fmaster%2F%C8%D1%D0_2.docx&amp;3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446C5A0" w14:textId="77777777" w:rsidR="00E0254F" w:rsidRPr="00355429" w:rsidRDefault="00E0254F" w:rsidP="00C9648B">
      <w:pPr>
        <w:spacing w:after="0" w:line="360" w:lineRule="auto"/>
        <w:jc w:val="both"/>
        <w:rPr>
          <w:rFonts w:ascii="Times New Roman" w:eastAsia="Times New Roman" w:hAnsi="Times New Roman"/>
          <w:sz w:val="24"/>
        </w:rPr>
      </w:pP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1179C7A6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9D56BDC" w14:textId="74A5797E" w:rsidR="00E0254F" w:rsidRDefault="00C9648B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noProof/>
        </w:rPr>
        <w:drawing>
          <wp:inline distT="0" distB="0" distL="0" distR="0" wp14:anchorId="347B9C55" wp14:editId="11592195">
            <wp:extent cx="922020" cy="922020"/>
            <wp:effectExtent l="0" t="0" r="0" b="0"/>
            <wp:docPr id="5" name="Рисунок 5" descr="http://qrcoder.ru/code/?https%3A%2F%2Fgit.herzen.spb.ru%2F163846%2Fpractice_2_mag_nir1%2Fblob%2Fmaster%2F%C2%D1%D0_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63846%2Fpractice_2_mag_nir1%2Fblob%2Fmaster%2F%C2%D1%D0_1.docx&amp;3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9648B"/>
    <w:rsid w:val="00CF4A3C"/>
    <w:rsid w:val="00D44591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647667CA-B7A2-4607-AD27-B0FF44B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B348-FE63-4893-992C-10C67967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Valeria</cp:lastModifiedBy>
  <cp:revision>6</cp:revision>
  <cp:lastPrinted>2015-03-24T07:53:00Z</cp:lastPrinted>
  <dcterms:created xsi:type="dcterms:W3CDTF">2019-01-28T08:51:00Z</dcterms:created>
  <dcterms:modified xsi:type="dcterms:W3CDTF">2022-06-15T15:25:00Z</dcterms:modified>
</cp:coreProperties>
</file>