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 (Web)"/>
        <w:shd w:val="clear" w:color="auto" w:fill="ffffff"/>
        <w:spacing w:before="0" w:after="15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ИСР 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1.3 </w:t>
      </w:r>
      <w:r>
        <w:rPr>
          <w:rFonts w:ascii="Calibri" w:hAnsi="Calibri" w:hint="default"/>
          <w:sz w:val="28"/>
          <w:szCs w:val="28"/>
          <w:rtl w:val="0"/>
          <w:lang w:val="ru-RU"/>
        </w:rPr>
        <w:t>Ознакомиться с использованием информационных сетей для решения задач структурного подразделения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. </w:t>
      </w:r>
      <w:r>
        <w:rPr>
          <w:rFonts w:ascii="Calibri" w:hAnsi="Calibri" w:hint="default"/>
          <w:sz w:val="28"/>
          <w:szCs w:val="28"/>
          <w:rtl w:val="0"/>
          <w:lang w:val="ru-RU"/>
        </w:rPr>
        <w:t>Наличие локальных вычислительных сетей и задачи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, </w:t>
      </w:r>
      <w:r>
        <w:rPr>
          <w:rFonts w:ascii="Calibri" w:hAnsi="Calibri" w:hint="default"/>
          <w:sz w:val="28"/>
          <w:szCs w:val="28"/>
          <w:rtl w:val="0"/>
          <w:lang w:val="ru-RU"/>
        </w:rPr>
        <w:t>решаемые с их помощью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. </w:t>
      </w: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Связь с глобальными сетями </w:t>
      </w:r>
      <w:r>
        <w:rPr>
          <w:rFonts w:ascii="Calibri" w:hAnsi="Calibri"/>
          <w:sz w:val="28"/>
          <w:szCs w:val="28"/>
          <w:rtl w:val="0"/>
          <w:lang w:val="ru-RU"/>
        </w:rPr>
        <w:t>(Internet).</w:t>
      </w:r>
    </w:p>
    <w:p>
      <w:pPr>
        <w:pStyle w:val="Normal (Web)"/>
        <w:shd w:val="clear" w:color="auto" w:fill="ffffff"/>
        <w:spacing w:before="0" w:after="15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>Локальные вычислительные сети</w:t>
      </w:r>
    </w:p>
    <w:p>
      <w:pPr>
        <w:pStyle w:val="Normal (Web)"/>
        <w:shd w:val="clear" w:color="auto" w:fill="ffffff"/>
        <w:spacing w:before="0" w:after="15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Рассмотрим их на примере 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308 </w:t>
      </w:r>
      <w:r>
        <w:rPr>
          <w:rFonts w:ascii="Calibri" w:hAnsi="Calibri" w:hint="default"/>
          <w:sz w:val="28"/>
          <w:szCs w:val="28"/>
          <w:rtl w:val="0"/>
          <w:lang w:val="ru-RU"/>
        </w:rPr>
        <w:t>кабинета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. </w:t>
      </w: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В кабинете расставлены пк на операционной системе </w:t>
      </w:r>
      <w:r>
        <w:rPr>
          <w:rFonts w:ascii="Calibri" w:hAnsi="Calibri"/>
          <w:sz w:val="28"/>
          <w:szCs w:val="28"/>
          <w:rtl w:val="0"/>
          <w:lang w:val="en-US"/>
        </w:rPr>
        <w:t>windows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 10. </w:t>
      </w:r>
      <w:r>
        <w:rPr>
          <w:rFonts w:ascii="Calibri" w:hAnsi="Calibri" w:hint="default"/>
          <w:sz w:val="28"/>
          <w:szCs w:val="28"/>
          <w:rtl w:val="0"/>
          <w:lang w:val="ru-RU"/>
        </w:rPr>
        <w:t>Все пк в этом кабинете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, </w:t>
      </w:r>
      <w:r>
        <w:rPr>
          <w:rFonts w:ascii="Calibri" w:hAnsi="Calibri" w:hint="default"/>
          <w:sz w:val="28"/>
          <w:szCs w:val="28"/>
          <w:rtl w:val="0"/>
          <w:lang w:val="ru-RU"/>
        </w:rPr>
        <w:t>связанные с собой через общую папку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, </w:t>
      </w:r>
      <w:r>
        <w:rPr>
          <w:rFonts w:ascii="Calibri" w:hAnsi="Calibri" w:hint="default"/>
          <w:sz w:val="28"/>
          <w:szCs w:val="28"/>
          <w:rtl w:val="0"/>
          <w:lang w:val="ru-RU"/>
        </w:rPr>
        <w:t>к которой имеет допуск только админ</w:t>
      </w:r>
      <w:r>
        <w:rPr>
          <w:rFonts w:ascii="Calibri" w:hAnsi="Calibri"/>
          <w:sz w:val="28"/>
          <w:szCs w:val="28"/>
          <w:rtl w:val="0"/>
          <w:lang w:val="ru-RU"/>
        </w:rPr>
        <w:t>.</w:t>
      </w:r>
    </w:p>
    <w:p>
      <w:pPr>
        <w:pStyle w:val="Normal (Web)"/>
        <w:shd w:val="clear" w:color="auto" w:fill="ffffff"/>
        <w:spacing w:before="0" w:after="15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В центре аудитории расставлены 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4 </w:t>
      </w:r>
      <w:r>
        <w:rPr>
          <w:rFonts w:ascii="Calibri" w:hAnsi="Calibri" w:hint="default"/>
          <w:sz w:val="28"/>
          <w:szCs w:val="28"/>
          <w:rtl w:val="0"/>
          <w:lang w:val="ru-RU"/>
        </w:rPr>
        <w:t>монитора по кругу для того</w:t>
      </w:r>
      <w:r>
        <w:rPr>
          <w:rFonts w:ascii="Calibri" w:hAnsi="Calibri"/>
          <w:sz w:val="28"/>
          <w:szCs w:val="28"/>
          <w:rtl w:val="0"/>
          <w:lang w:val="ru-RU"/>
        </w:rPr>
        <w:t xml:space="preserve">, </w:t>
      </w:r>
      <w:r>
        <w:rPr>
          <w:rFonts w:ascii="Calibri" w:hAnsi="Calibri" w:hint="default"/>
          <w:sz w:val="28"/>
          <w:szCs w:val="28"/>
          <w:rtl w:val="0"/>
          <w:lang w:val="ru-RU"/>
        </w:rPr>
        <w:t>чтобы можно было подключаться к ним и удобно демонстрировать всем свой экран во время выступлений</w:t>
      </w:r>
      <w:r>
        <w:rPr>
          <w:rFonts w:ascii="Calibri" w:hAnsi="Calibri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</w:rPr>
      </w:pPr>
    </w:p>
    <w:p>
      <w:pPr>
        <w:pStyle w:val="Normal (Web)"/>
        <w:shd w:val="clear" w:color="auto" w:fill="ffffff"/>
        <w:spacing w:before="0" w:after="150"/>
        <w:rPr>
          <w:rFonts w:ascii="Calibri" w:cs="Calibri" w:hAnsi="Calibri" w:eastAsia="Calibri"/>
          <w:sz w:val="28"/>
          <w:szCs w:val="28"/>
        </w:rPr>
      </w:pPr>
      <w:r>
        <w:rPr>
          <w:rFonts w:ascii="Calibri" w:hAnsi="Calibri" w:hint="default"/>
          <w:sz w:val="28"/>
          <w:szCs w:val="28"/>
          <w:rtl w:val="0"/>
          <w:lang w:val="ru-RU"/>
        </w:rPr>
        <w:t xml:space="preserve">Связь с глобальными сетями </w:t>
      </w:r>
      <w:r>
        <w:rPr>
          <w:rFonts w:ascii="Calibri" w:hAnsi="Calibri"/>
          <w:sz w:val="28"/>
          <w:szCs w:val="28"/>
          <w:rtl w:val="0"/>
          <w:lang w:val="ru-RU"/>
        </w:rPr>
        <w:t>(Internet).</w:t>
      </w:r>
    </w:p>
    <w:p>
      <w:pPr>
        <w:pStyle w:val="Normal.0"/>
      </w:pPr>
      <w:r>
        <w:rPr>
          <w:rtl w:val="0"/>
          <w:lang w:val="ru-RU"/>
        </w:rPr>
        <w:t xml:space="preserve">По всему вузу расставлены точки </w:t>
      </w:r>
      <w:r>
        <w:rPr>
          <w:rtl w:val="0"/>
          <w:lang w:val="en-US"/>
        </w:rPr>
        <w:t>wifi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 xml:space="preserve">Есть два типа один общий для всех </w:t>
      </w:r>
      <w:r>
        <w:rPr>
          <w:rtl w:val="0"/>
          <w:lang w:val="en-US"/>
        </w:rPr>
        <w:t>RGPU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допуск к которому можно получить через номер тф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и специальный </w:t>
      </w:r>
      <w:r>
        <w:rPr>
          <w:rtl w:val="0"/>
          <w:lang w:val="en-US"/>
        </w:rPr>
        <w:t>KITEO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подключиться к которому можно только зная пароль</w:t>
      </w:r>
      <w:r>
        <w:rPr>
          <w:rtl w:val="0"/>
          <w:lang w:val="ru-RU"/>
        </w:rPr>
        <w:t xml:space="preserve">. </w:t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