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2ACAAF" w14:textId="29828327" w:rsidR="006D13D1" w:rsidRPr="00C77B4D" w:rsidRDefault="006D13D1" w:rsidP="00C77B4D">
      <w:pPr>
        <w:jc w:val="center"/>
        <w:rPr>
          <w:rFonts w:eastAsia="Times New Roman" w:cstheme="minorHAnsi"/>
          <w:b/>
          <w:color w:val="000000" w:themeColor="text1"/>
          <w:sz w:val="36"/>
          <w:szCs w:val="28"/>
          <w:shd w:val="clear" w:color="auto" w:fill="FFFFFF"/>
        </w:rPr>
      </w:pPr>
      <w:r w:rsidRPr="00C77B4D">
        <w:rPr>
          <w:rFonts w:eastAsia="Times New Roman" w:cstheme="minorHAnsi"/>
          <w:b/>
          <w:color w:val="000000" w:themeColor="text1"/>
          <w:sz w:val="36"/>
          <w:szCs w:val="28"/>
          <w:shd w:val="clear" w:color="auto" w:fill="FFFFFF"/>
        </w:rPr>
        <w:t>Задание 1.2 ИСР</w:t>
      </w:r>
    </w:p>
    <w:p w14:paraId="0EEE3142" w14:textId="77777777" w:rsidR="00EA67DF" w:rsidRPr="00A201B1" w:rsidRDefault="00EA67DF" w:rsidP="00C77B4D">
      <w:pPr>
        <w:jc w:val="center"/>
        <w:rPr>
          <w:rFonts w:eastAsia="Times New Roman" w:cstheme="minorHAnsi"/>
          <w:b/>
          <w:color w:val="000000" w:themeColor="text1"/>
          <w:sz w:val="36"/>
          <w:szCs w:val="28"/>
          <w:shd w:val="clear" w:color="auto" w:fill="FFFFFF"/>
        </w:rPr>
      </w:pPr>
    </w:p>
    <w:p w14:paraId="2336949B" w14:textId="28510A76" w:rsidR="006D13D1" w:rsidRPr="00C77B4D" w:rsidRDefault="006D13D1" w:rsidP="00C77B4D">
      <w:pPr>
        <w:jc w:val="center"/>
        <w:rPr>
          <w:rFonts w:eastAsia="Times New Roman" w:cstheme="minorHAnsi"/>
          <w:b/>
          <w:color w:val="000000" w:themeColor="text1"/>
          <w:sz w:val="36"/>
          <w:szCs w:val="28"/>
          <w:shd w:val="clear" w:color="auto" w:fill="FFFFFF"/>
        </w:rPr>
      </w:pPr>
      <w:r w:rsidRPr="00C77B4D">
        <w:rPr>
          <w:rFonts w:eastAsia="Times New Roman" w:cstheme="minorHAnsi"/>
          <w:b/>
          <w:color w:val="000000" w:themeColor="text1"/>
          <w:sz w:val="36"/>
          <w:szCs w:val="28"/>
          <w:shd w:val="clear" w:color="auto" w:fill="FFFFFF"/>
        </w:rPr>
        <w:t>1.2. Провести анализ состояния проблемы, исследуемой в рамках магистерской диссертации. Подготовить рабочие материалы для параграфа 1.1 магистерской диссертации.</w:t>
      </w:r>
    </w:p>
    <w:p w14:paraId="480B223D" w14:textId="64C19B5D" w:rsidR="00034C52" w:rsidRDefault="00034C52" w:rsidP="006D13D1">
      <w:pPr>
        <w:rPr>
          <w:rFonts w:eastAsia="Times New Roman" w:cstheme="minorHAnsi"/>
          <w:sz w:val="28"/>
          <w:szCs w:val="28"/>
        </w:rPr>
      </w:pPr>
    </w:p>
    <w:p w14:paraId="23630788" w14:textId="7951C556" w:rsidR="00A201B1" w:rsidRPr="00C77B4D" w:rsidRDefault="00A201B1" w:rsidP="00A201B1">
      <w:pPr>
        <w:rPr>
          <w:rFonts w:eastAsia="Times New Roman" w:cstheme="minorHAnsi"/>
          <w:sz w:val="28"/>
          <w:szCs w:val="28"/>
        </w:rPr>
      </w:pPr>
      <w:r w:rsidRPr="00C77B4D">
        <w:rPr>
          <w:rFonts w:eastAsia="Times New Roman" w:cstheme="minorHAnsi"/>
          <w:sz w:val="28"/>
          <w:szCs w:val="28"/>
        </w:rPr>
        <w:t xml:space="preserve">Материалы для </w:t>
      </w:r>
      <w:r>
        <w:rPr>
          <w:rFonts w:eastAsia="Times New Roman" w:cstheme="minorHAnsi"/>
          <w:sz w:val="28"/>
          <w:szCs w:val="28"/>
        </w:rPr>
        <w:t>параграфа 1.1</w:t>
      </w:r>
      <w:r w:rsidRPr="00C77B4D">
        <w:rPr>
          <w:rFonts w:eastAsia="Times New Roman" w:cstheme="minorHAnsi"/>
          <w:sz w:val="28"/>
          <w:szCs w:val="28"/>
        </w:rPr>
        <w:t xml:space="preserve">: </w:t>
      </w:r>
      <w:r>
        <w:rPr>
          <w:rFonts w:eastAsia="Times New Roman" w:cstheme="minorHAnsi"/>
          <w:sz w:val="28"/>
          <w:szCs w:val="28"/>
        </w:rPr>
        <w:br/>
      </w:r>
    </w:p>
    <w:p w14:paraId="2924C38D"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Микрообучение – система образования будущего. - </w:t>
      </w:r>
      <w:hyperlink r:id="rId5" w:history="1">
        <w:r w:rsidRPr="00C77B4D">
          <w:rPr>
            <w:rStyle w:val="Hyperlink"/>
            <w:rFonts w:eastAsia="Times New Roman" w:cstheme="minorHAnsi"/>
            <w:sz w:val="28"/>
            <w:szCs w:val="28"/>
          </w:rPr>
          <w:t>https://lifehacker.ru/microlearning/</w:t>
        </w:r>
      </w:hyperlink>
      <w:r w:rsidRPr="00C77B4D">
        <w:rPr>
          <w:rFonts w:eastAsia="Times New Roman" w:cstheme="minorHAnsi"/>
          <w:sz w:val="28"/>
          <w:szCs w:val="28"/>
        </w:rPr>
        <w:br/>
      </w:r>
    </w:p>
    <w:p w14:paraId="026EB538"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Как внедрить микрообучение в компании? - </w:t>
      </w:r>
      <w:hyperlink r:id="rId6" w:history="1">
        <w:r w:rsidRPr="00C77B4D">
          <w:rPr>
            <w:rStyle w:val="Hyperlink"/>
            <w:rFonts w:eastAsia="Times New Roman" w:cstheme="minorHAnsi"/>
            <w:sz w:val="28"/>
            <w:szCs w:val="28"/>
          </w:rPr>
          <w:t>https://www.e-mba.ru/knowledge-base/kak-vnedrit-mikroobuchenie-v-kompanii?utm_source=embaru</w:t>
        </w:r>
      </w:hyperlink>
      <w:r w:rsidRPr="00C77B4D">
        <w:rPr>
          <w:rFonts w:eastAsia="Times New Roman" w:cstheme="minorHAnsi"/>
          <w:sz w:val="28"/>
          <w:szCs w:val="28"/>
        </w:rPr>
        <w:br/>
      </w:r>
    </w:p>
    <w:p w14:paraId="6C2AD346"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Микрообучение как технология совершенствования обучения персонала организации с целью получения целевых знаний. - </w:t>
      </w:r>
      <w:hyperlink r:id="rId7" w:history="1">
        <w:r w:rsidRPr="00C77B4D">
          <w:rPr>
            <w:rStyle w:val="Hyperlink"/>
            <w:rFonts w:eastAsia="Times New Roman" w:cstheme="minorHAnsi"/>
            <w:sz w:val="28"/>
            <w:szCs w:val="28"/>
          </w:rPr>
          <w:t>https://www.elibrary.ru/item.asp?id=43069690</w:t>
        </w:r>
      </w:hyperlink>
      <w:r w:rsidRPr="00C77B4D">
        <w:rPr>
          <w:rFonts w:eastAsia="Times New Roman" w:cstheme="minorHAnsi"/>
          <w:sz w:val="28"/>
          <w:szCs w:val="28"/>
        </w:rPr>
        <w:br/>
      </w:r>
    </w:p>
    <w:p w14:paraId="41F80B89"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Типы микрообучения: максимальное использование коротких целенаправленных инструкций. - </w:t>
      </w:r>
      <w:hyperlink r:id="rId8" w:history="1">
        <w:r w:rsidRPr="00C77B4D">
          <w:rPr>
            <w:rStyle w:val="Hyperlink"/>
            <w:rFonts w:eastAsia="Times New Roman" w:cstheme="minorHAnsi"/>
            <w:sz w:val="28"/>
            <w:szCs w:val="28"/>
          </w:rPr>
          <w:t>https://antitreningi.ru/info/e-learning/tipy-mikroobucheniya/</w:t>
        </w:r>
      </w:hyperlink>
      <w:r w:rsidRPr="00C77B4D">
        <w:rPr>
          <w:rFonts w:eastAsia="Times New Roman" w:cstheme="minorHAnsi"/>
          <w:sz w:val="28"/>
          <w:szCs w:val="28"/>
        </w:rPr>
        <w:br/>
      </w:r>
    </w:p>
    <w:p w14:paraId="63DF4EEC"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Что делает содержание микрообучения основанное на сценариях передовым? - </w:t>
      </w:r>
      <w:hyperlink r:id="rId9" w:history="1">
        <w:r w:rsidRPr="00C77B4D">
          <w:rPr>
            <w:rStyle w:val="Hyperlink"/>
            <w:rFonts w:eastAsia="Times New Roman" w:cstheme="minorHAnsi"/>
            <w:sz w:val="28"/>
            <w:szCs w:val="28"/>
          </w:rPr>
          <w:t>https://antitreningi.ru/info/e-learning/chto-delaet-soderzhanie-peredovym/</w:t>
        </w:r>
      </w:hyperlink>
      <w:r w:rsidRPr="00C77B4D">
        <w:rPr>
          <w:rFonts w:eastAsia="Times New Roman" w:cstheme="minorHAnsi"/>
          <w:sz w:val="28"/>
          <w:szCs w:val="28"/>
        </w:rPr>
        <w:br/>
      </w:r>
    </w:p>
    <w:p w14:paraId="08E3B0DE"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7 преимуществ микрообучения. - </w:t>
      </w:r>
      <w:hyperlink r:id="rId10" w:history="1">
        <w:r w:rsidRPr="00C77B4D">
          <w:rPr>
            <w:rStyle w:val="Hyperlink"/>
            <w:rFonts w:eastAsia="Times New Roman" w:cstheme="minorHAnsi"/>
            <w:sz w:val="28"/>
            <w:szCs w:val="28"/>
          </w:rPr>
          <w:t>https://www.ispring.ru/elearning-insights/microlearning/benefits-of-microlearning</w:t>
        </w:r>
      </w:hyperlink>
      <w:r w:rsidRPr="00C77B4D">
        <w:rPr>
          <w:rFonts w:eastAsia="Times New Roman" w:cstheme="minorHAnsi"/>
          <w:sz w:val="28"/>
          <w:szCs w:val="28"/>
        </w:rPr>
        <w:br/>
      </w:r>
    </w:p>
    <w:p w14:paraId="2204F52A" w14:textId="77777777" w:rsidR="00A201B1" w:rsidRPr="00C77B4D" w:rsidRDefault="00A201B1" w:rsidP="00A201B1">
      <w:pPr>
        <w:pStyle w:val="ListParagraph"/>
        <w:numPr>
          <w:ilvl w:val="0"/>
          <w:numId w:val="1"/>
        </w:numPr>
        <w:rPr>
          <w:rFonts w:eastAsia="Times New Roman" w:cstheme="minorHAnsi"/>
          <w:sz w:val="28"/>
          <w:szCs w:val="28"/>
        </w:rPr>
      </w:pPr>
      <w:r w:rsidRPr="00C77B4D">
        <w:rPr>
          <w:rFonts w:eastAsia="Times New Roman" w:cstheme="minorHAnsi"/>
          <w:sz w:val="28"/>
          <w:szCs w:val="28"/>
        </w:rPr>
        <w:t xml:space="preserve">Актуальные проблемы трансформации обучения персонала в организации. - </w:t>
      </w:r>
      <w:hyperlink r:id="rId11" w:history="1">
        <w:r w:rsidRPr="00C77B4D">
          <w:rPr>
            <w:rStyle w:val="Hyperlink"/>
            <w:rFonts w:eastAsia="Times New Roman" w:cstheme="minorHAnsi"/>
            <w:sz w:val="28"/>
            <w:szCs w:val="28"/>
          </w:rPr>
          <w:t>https://cyberleninka.ru/article/n/aktualnye-problemy-transformatsii-obucheniya-personala-v-organizatsii</w:t>
        </w:r>
      </w:hyperlink>
    </w:p>
    <w:p w14:paraId="72723B8A" w14:textId="77777777" w:rsidR="00A201B1" w:rsidRPr="00C77B4D" w:rsidRDefault="00A201B1" w:rsidP="006D13D1">
      <w:pPr>
        <w:rPr>
          <w:rFonts w:eastAsia="Times New Roman" w:cstheme="minorHAnsi"/>
          <w:sz w:val="28"/>
          <w:szCs w:val="28"/>
        </w:rPr>
      </w:pPr>
    </w:p>
    <w:p w14:paraId="18FCF16F" w14:textId="77777777" w:rsidR="00C77B4D" w:rsidRDefault="00034C52" w:rsidP="00C77B4D">
      <w:pPr>
        <w:shd w:val="clear" w:color="auto" w:fill="FFFFFF"/>
        <w:ind w:firstLine="567"/>
        <w:rPr>
          <w:rFonts w:cstheme="minorHAnsi"/>
          <w:i/>
          <w:sz w:val="28"/>
          <w:szCs w:val="28"/>
        </w:rPr>
      </w:pPr>
      <w:r w:rsidRPr="00C77B4D">
        <w:rPr>
          <w:rFonts w:cstheme="minorHAnsi"/>
          <w:bCs/>
          <w:i/>
          <w:sz w:val="28"/>
          <w:szCs w:val="28"/>
        </w:rPr>
        <w:t>Введение магистерской работы представляет с собой следующее:</w:t>
      </w:r>
    </w:p>
    <w:p w14:paraId="09051AA3" w14:textId="543C41BF" w:rsidR="00034C52" w:rsidRPr="00C77B4D" w:rsidRDefault="00C77B4D" w:rsidP="00C77B4D">
      <w:pPr>
        <w:shd w:val="clear" w:color="auto" w:fill="FFFFFF"/>
        <w:rPr>
          <w:rFonts w:cstheme="minorHAnsi"/>
          <w:i/>
          <w:sz w:val="28"/>
          <w:szCs w:val="28"/>
        </w:rPr>
      </w:pPr>
      <w:r>
        <w:rPr>
          <w:rFonts w:cstheme="minorHAnsi"/>
          <w:sz w:val="28"/>
          <w:szCs w:val="28"/>
        </w:rPr>
        <w:t xml:space="preserve">ту </w:t>
      </w:r>
      <w:r w:rsidR="00034C52" w:rsidRPr="00C77B4D">
        <w:rPr>
          <w:rFonts w:cstheme="minorHAnsi"/>
          <w:sz w:val="28"/>
          <w:szCs w:val="28"/>
        </w:rPr>
        <w:t>часть магистерской диссертации, в которой в сжатой форме отражены все фундаментальные поло</w:t>
      </w:r>
      <w:r w:rsidR="00034C52" w:rsidRPr="00C77B4D">
        <w:rPr>
          <w:rFonts w:cstheme="minorHAnsi"/>
          <w:sz w:val="28"/>
          <w:szCs w:val="28"/>
        </w:rPr>
        <w:softHyphen/>
        <w:t>жения, обоснованию которых посвящена диссертация. Это: ак</w:t>
      </w:r>
      <w:r w:rsidR="00034C52" w:rsidRPr="00C77B4D">
        <w:rPr>
          <w:rFonts w:cstheme="minorHAnsi"/>
          <w:sz w:val="28"/>
          <w:szCs w:val="28"/>
        </w:rPr>
        <w:softHyphen/>
        <w:t>туальность вы</w:t>
      </w:r>
      <w:r w:rsidR="00034C52" w:rsidRPr="00C77B4D">
        <w:rPr>
          <w:rFonts w:cstheme="minorHAnsi"/>
          <w:sz w:val="28"/>
          <w:szCs w:val="28"/>
        </w:rPr>
        <w:softHyphen/>
        <w:t>бранной темы, степень ее разработанности, цель и содержание поставленных задач, объект и предмет исследования, избранные методы исследо</w:t>
      </w:r>
      <w:r w:rsidR="00034C52" w:rsidRPr="00C77B4D">
        <w:rPr>
          <w:rFonts w:cstheme="minorHAnsi"/>
          <w:sz w:val="28"/>
          <w:szCs w:val="28"/>
        </w:rPr>
        <w:softHyphen/>
        <w:t>вания, его теоретическая, нормативная и эмпирическая основа,  научная новизна (2-3 пункта), положе</w:t>
      </w:r>
      <w:r w:rsidR="00034C52" w:rsidRPr="00C77B4D">
        <w:rPr>
          <w:rFonts w:cstheme="minorHAnsi"/>
          <w:sz w:val="28"/>
          <w:szCs w:val="28"/>
        </w:rPr>
        <w:softHyphen/>
      </w:r>
      <w:r w:rsidR="00034C52" w:rsidRPr="00C77B4D">
        <w:rPr>
          <w:rFonts w:cstheme="minorHAnsi"/>
          <w:sz w:val="28"/>
          <w:szCs w:val="28"/>
        </w:rPr>
        <w:lastRenderedPageBreak/>
        <w:t>ния, выносимые на защиту, их теоретическая значимость и прикладная цен</w:t>
      </w:r>
      <w:r w:rsidR="00034C52" w:rsidRPr="00C77B4D">
        <w:rPr>
          <w:rFonts w:cstheme="minorHAnsi"/>
          <w:sz w:val="28"/>
          <w:szCs w:val="28"/>
        </w:rPr>
        <w:softHyphen/>
        <w:t xml:space="preserve">ность.  </w:t>
      </w:r>
    </w:p>
    <w:p w14:paraId="05A86A5D" w14:textId="1608E151" w:rsidR="00034C52" w:rsidRPr="00C77B4D" w:rsidRDefault="00034C52" w:rsidP="00034C52">
      <w:pPr>
        <w:shd w:val="clear" w:color="auto" w:fill="FFFFFF"/>
        <w:ind w:firstLine="567"/>
        <w:jc w:val="both"/>
        <w:rPr>
          <w:rFonts w:cstheme="minorHAnsi"/>
          <w:sz w:val="28"/>
          <w:szCs w:val="28"/>
        </w:rPr>
      </w:pPr>
      <w:r w:rsidRPr="00C77B4D">
        <w:rPr>
          <w:rFonts w:cstheme="minorHAnsi"/>
          <w:sz w:val="28"/>
          <w:szCs w:val="28"/>
        </w:rPr>
        <w:t>Объект научного исследования – это избранный эле</w:t>
      </w:r>
      <w:r w:rsidRPr="00C77B4D">
        <w:rPr>
          <w:rFonts w:cstheme="minorHAnsi"/>
          <w:sz w:val="28"/>
          <w:szCs w:val="28"/>
        </w:rPr>
        <w:softHyphen/>
        <w:t>мент реальности, который обладает очевид</w:t>
      </w:r>
      <w:r w:rsidRPr="00C77B4D">
        <w:rPr>
          <w:rFonts w:cstheme="minorHAnsi"/>
          <w:sz w:val="28"/>
          <w:szCs w:val="28"/>
        </w:rPr>
        <w:softHyphen/>
        <w:t>ными границами, относи</w:t>
      </w:r>
      <w:r w:rsidRPr="00C77B4D">
        <w:rPr>
          <w:rFonts w:cstheme="minorHAnsi"/>
          <w:sz w:val="28"/>
          <w:szCs w:val="28"/>
        </w:rPr>
        <w:softHyphen/>
        <w:t>тельной автономностью существования и как-то про</w:t>
      </w:r>
      <w:r w:rsidRPr="00C77B4D">
        <w:rPr>
          <w:rFonts w:cstheme="minorHAnsi"/>
          <w:sz w:val="28"/>
          <w:szCs w:val="28"/>
        </w:rPr>
        <w:softHyphen/>
        <w:t>являет свою отделенность от окружающей его среды. Объект порождает про</w:t>
      </w:r>
      <w:r w:rsidRPr="00C77B4D">
        <w:rPr>
          <w:rFonts w:cstheme="minorHAnsi"/>
          <w:sz w:val="28"/>
          <w:szCs w:val="28"/>
        </w:rPr>
        <w:softHyphen/>
        <w:t>блем</w:t>
      </w:r>
      <w:r w:rsidRPr="00C77B4D">
        <w:rPr>
          <w:rFonts w:cstheme="minorHAnsi"/>
          <w:sz w:val="28"/>
          <w:szCs w:val="28"/>
        </w:rPr>
        <w:softHyphen/>
        <w:t>ную ситуацию и избирается для изучения. Предмет научного иссле</w:t>
      </w:r>
      <w:r w:rsidRPr="00C77B4D">
        <w:rPr>
          <w:rFonts w:cstheme="minorHAnsi"/>
          <w:sz w:val="28"/>
          <w:szCs w:val="28"/>
        </w:rPr>
        <w:softHyphen/>
        <w:t>дования – логическое описание объекта, избирательность которого определена предпоч</w:t>
      </w:r>
      <w:r w:rsidRPr="00C77B4D">
        <w:rPr>
          <w:rFonts w:cstheme="minorHAnsi"/>
          <w:sz w:val="28"/>
          <w:szCs w:val="28"/>
        </w:rPr>
        <w:softHyphen/>
        <w:t>тениями исследователя в выборе точки мыслен</w:t>
      </w:r>
      <w:r w:rsidRPr="00C77B4D">
        <w:rPr>
          <w:rFonts w:cstheme="minorHAnsi"/>
          <w:sz w:val="28"/>
          <w:szCs w:val="28"/>
        </w:rPr>
        <w:softHyphen/>
        <w:t>ного обзора, аспекта, «среза» от</w:t>
      </w:r>
      <w:r w:rsidRPr="00C77B4D">
        <w:rPr>
          <w:rFonts w:cstheme="minorHAnsi"/>
          <w:sz w:val="28"/>
          <w:szCs w:val="28"/>
        </w:rPr>
        <w:softHyphen/>
        <w:t>дельных проявлений наблюдаемого сегмента реальности. Объект исследования всегда шире, чем его предмет. Если объект – это об</w:t>
      </w:r>
      <w:r w:rsidRPr="00C77B4D">
        <w:rPr>
          <w:rFonts w:cstheme="minorHAnsi"/>
          <w:sz w:val="28"/>
          <w:szCs w:val="28"/>
        </w:rPr>
        <w:softHyphen/>
        <w:t>ласть деятельности, то предмет – это изуча</w:t>
      </w:r>
      <w:r w:rsidRPr="00C77B4D">
        <w:rPr>
          <w:rFonts w:cstheme="minorHAnsi"/>
          <w:sz w:val="28"/>
          <w:szCs w:val="28"/>
        </w:rPr>
        <w:softHyphen/>
        <w:t>емый процесс в рамках объекта ис</w:t>
      </w:r>
      <w:r w:rsidRPr="00C77B4D">
        <w:rPr>
          <w:rFonts w:cstheme="minorHAnsi"/>
          <w:sz w:val="28"/>
          <w:szCs w:val="28"/>
        </w:rPr>
        <w:softHyphen/>
        <w:t xml:space="preserve">следования. </w:t>
      </w:r>
    </w:p>
    <w:p w14:paraId="3C64109E" w14:textId="77777777" w:rsidR="00034C52" w:rsidRPr="00C77B4D" w:rsidRDefault="00034C52" w:rsidP="00034C52">
      <w:pPr>
        <w:shd w:val="clear" w:color="auto" w:fill="FFFFFF"/>
        <w:ind w:firstLine="567"/>
        <w:jc w:val="both"/>
        <w:rPr>
          <w:rFonts w:cstheme="minorHAnsi"/>
          <w:sz w:val="28"/>
          <w:szCs w:val="28"/>
        </w:rPr>
      </w:pPr>
      <w:r w:rsidRPr="00C77B4D">
        <w:rPr>
          <w:rFonts w:cstheme="minorHAnsi"/>
          <w:i/>
          <w:sz w:val="28"/>
          <w:szCs w:val="28"/>
        </w:rPr>
        <w:t>Первая глава</w:t>
      </w:r>
      <w:r w:rsidRPr="00C77B4D">
        <w:rPr>
          <w:rFonts w:cstheme="minorHAnsi"/>
          <w:sz w:val="28"/>
          <w:szCs w:val="28"/>
        </w:rPr>
        <w:t xml:space="preserve"> должна иметь строго теоретический характер. В ней традиционно рассматриваются существующие теоретические и методические основы исследуемой проблемы. Эту главу целесообразно начать с характеристики сущности объекта и предмета исследования. Затем на основе систематизации теоретических знаний выявляются причины возникновения исследуемой ситуации, прослеживаются этапы ее развития, акцентируется внимание на степени изученности данной проблемы.  При этом учитываются разные точки зрения отечественных и зарубежных ученых, и высказывается авторская позиция относительно изученных теоретических положений. </w:t>
      </w:r>
    </w:p>
    <w:p w14:paraId="5E16F857" w14:textId="6DB89998" w:rsidR="00034C52" w:rsidRPr="00A201B1" w:rsidRDefault="00034C52" w:rsidP="006D13D1">
      <w:pPr>
        <w:rPr>
          <w:rFonts w:eastAsia="Times New Roman" w:cstheme="minorHAnsi"/>
          <w:b/>
          <w:sz w:val="28"/>
          <w:szCs w:val="28"/>
          <w:u w:val="single"/>
        </w:rPr>
      </w:pPr>
    </w:p>
    <w:p w14:paraId="5DE94CC2" w14:textId="41A1A723" w:rsidR="00C77B4D" w:rsidRPr="00A201B1" w:rsidRDefault="00C77B4D" w:rsidP="006D13D1">
      <w:pPr>
        <w:rPr>
          <w:rFonts w:eastAsia="Times New Roman" w:cstheme="minorHAnsi"/>
          <w:b/>
          <w:sz w:val="28"/>
          <w:szCs w:val="28"/>
          <w:u w:val="single"/>
        </w:rPr>
      </w:pPr>
      <w:r w:rsidRPr="00A201B1">
        <w:rPr>
          <w:rFonts w:eastAsia="Times New Roman" w:cstheme="minorHAnsi"/>
          <w:b/>
          <w:sz w:val="28"/>
          <w:szCs w:val="28"/>
          <w:u w:val="single"/>
        </w:rPr>
        <w:t>На основании выше, была выявлена предположительная проблема магистерской диссертации: проблемы внедрение и эффективного использования микрообучения в корпоративной сфере.</w:t>
      </w:r>
    </w:p>
    <w:p w14:paraId="799FB526" w14:textId="7EF57B52" w:rsidR="00C77B4D" w:rsidRPr="00C77B4D" w:rsidRDefault="00C77B4D" w:rsidP="006D13D1">
      <w:pPr>
        <w:rPr>
          <w:rFonts w:eastAsia="Times New Roman" w:cstheme="minorHAnsi"/>
          <w:sz w:val="28"/>
          <w:szCs w:val="28"/>
        </w:rPr>
      </w:pPr>
    </w:p>
    <w:p w14:paraId="7B26343B" w14:textId="77777777" w:rsidR="00C77B4D" w:rsidRPr="00C77B4D" w:rsidRDefault="00C77B4D" w:rsidP="00C77B4D">
      <w:pPr>
        <w:rPr>
          <w:rFonts w:ascii="Times New Roman" w:eastAsia="Times New Roman" w:hAnsi="Times New Roman" w:cs="Times New Roman"/>
        </w:rPr>
      </w:pPr>
    </w:p>
    <w:p w14:paraId="5E68103E" w14:textId="77777777" w:rsidR="00615757" w:rsidRDefault="00615757">
      <w:bookmarkStart w:id="0" w:name="_GoBack"/>
      <w:bookmarkEnd w:id="0"/>
    </w:p>
    <w:sectPr w:rsidR="00615757" w:rsidSect="00ED087E">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CC"/>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0C6217C"/>
    <w:multiLevelType w:val="hybridMultilevel"/>
    <w:tmpl w:val="BFBE5B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3F12"/>
    <w:rsid w:val="00034C52"/>
    <w:rsid w:val="004C1C17"/>
    <w:rsid w:val="00615757"/>
    <w:rsid w:val="006D13D1"/>
    <w:rsid w:val="00A201B1"/>
    <w:rsid w:val="00C77B4D"/>
    <w:rsid w:val="00DC3F12"/>
    <w:rsid w:val="00EA67DF"/>
    <w:rsid w:val="00ED08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4:docId w14:val="1FA35E38"/>
  <w15:chartTrackingRefBased/>
  <w15:docId w15:val="{D905D424-F412-034B-9E19-5E42F112D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77B4D"/>
    <w:pPr>
      <w:ind w:left="720"/>
      <w:contextualSpacing/>
    </w:pPr>
  </w:style>
  <w:style w:type="character" w:styleId="Hyperlink">
    <w:name w:val="Hyperlink"/>
    <w:basedOn w:val="DefaultParagraphFont"/>
    <w:uiPriority w:val="99"/>
    <w:unhideWhenUsed/>
    <w:rsid w:val="00C77B4D"/>
    <w:rPr>
      <w:color w:val="0563C1" w:themeColor="hyperlink"/>
      <w:u w:val="single"/>
    </w:rPr>
  </w:style>
  <w:style w:type="character" w:styleId="UnresolvedMention">
    <w:name w:val="Unresolved Mention"/>
    <w:basedOn w:val="DefaultParagraphFont"/>
    <w:uiPriority w:val="99"/>
    <w:semiHidden/>
    <w:unhideWhenUsed/>
    <w:rsid w:val="00C77B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30648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titreningi.ru/info/e-learning/tipy-mikroobucheniya/"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elibrary.ru/item.asp?id=43069690"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e-mba.ru/knowledge-base/kak-vnedrit-mikroobuchenie-v-kompanii?utm_source=embaru" TargetMode="External"/><Relationship Id="rId11" Type="http://schemas.openxmlformats.org/officeDocument/2006/relationships/hyperlink" Target="https://cyberleninka.ru/article/n/aktualnye-problemy-transformatsii-obucheniya-personala-v-organizatsii" TargetMode="External"/><Relationship Id="rId5" Type="http://schemas.openxmlformats.org/officeDocument/2006/relationships/hyperlink" Target="https://lifehacker.ru/microlearning/" TargetMode="External"/><Relationship Id="rId10" Type="http://schemas.openxmlformats.org/officeDocument/2006/relationships/hyperlink" Target="https://www.ispring.ru/elearning-insights/microlearning/benefits-of-microlearning" TargetMode="External"/><Relationship Id="rId4" Type="http://schemas.openxmlformats.org/officeDocument/2006/relationships/webSettings" Target="webSettings.xml"/><Relationship Id="rId9" Type="http://schemas.openxmlformats.org/officeDocument/2006/relationships/hyperlink" Target="https://antitreningi.ru/info/e-learning/chto-delaet-soderzhanie-peredovy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566</Words>
  <Characters>3229</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Microsoft Office</dc:creator>
  <cp:keywords/>
  <dc:description/>
  <cp:lastModifiedBy>Пользователь Microsoft Office</cp:lastModifiedBy>
  <cp:revision>4</cp:revision>
  <dcterms:created xsi:type="dcterms:W3CDTF">2020-12-27T14:51:00Z</dcterms:created>
  <dcterms:modified xsi:type="dcterms:W3CDTF">2020-12-27T20:24:00Z</dcterms:modified>
</cp:coreProperties>
</file>