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421A" w14:textId="77777777" w:rsidR="002B1700" w:rsidRPr="004B7654" w:rsidRDefault="002B1700" w:rsidP="004B7654">
      <w:pPr>
        <w:pStyle w:val="Default"/>
        <w:jc w:val="both"/>
        <w:rPr>
          <w:sz w:val="28"/>
          <w:szCs w:val="28"/>
        </w:rPr>
      </w:pPr>
    </w:p>
    <w:p w14:paraId="0D3DC354" w14:textId="77777777" w:rsidR="002B1700" w:rsidRPr="004B7654" w:rsidRDefault="002B1700" w:rsidP="004B7654">
      <w:pPr>
        <w:pStyle w:val="Default"/>
        <w:jc w:val="both"/>
        <w:rPr>
          <w:sz w:val="28"/>
          <w:szCs w:val="28"/>
        </w:rPr>
      </w:pPr>
      <w:r w:rsidRPr="004B7654">
        <w:rPr>
          <w:sz w:val="28"/>
          <w:szCs w:val="28"/>
        </w:rPr>
        <w:t xml:space="preserve"> </w:t>
      </w:r>
    </w:p>
    <w:p w14:paraId="157B25DD" w14:textId="77777777" w:rsidR="002B1700" w:rsidRPr="004B7654" w:rsidRDefault="002B1700" w:rsidP="004B7654">
      <w:pPr>
        <w:pStyle w:val="Default"/>
        <w:jc w:val="both"/>
        <w:rPr>
          <w:sz w:val="28"/>
          <w:szCs w:val="28"/>
        </w:rPr>
      </w:pPr>
      <w:r w:rsidRPr="004B7654">
        <w:rPr>
          <w:b/>
          <w:bCs/>
          <w:sz w:val="28"/>
          <w:szCs w:val="28"/>
        </w:rPr>
        <w:t xml:space="preserve">1.1 Изучение и анализ печатных и Internet-источников по методологическим, психологическим, педагогическим, методическим аспектам использования ТЭО </w:t>
      </w:r>
    </w:p>
    <w:p w14:paraId="149AD301" w14:textId="77777777" w:rsidR="002B1700" w:rsidRPr="004B7654" w:rsidRDefault="002B1700" w:rsidP="004B7654">
      <w:pPr>
        <w:pStyle w:val="Default"/>
        <w:jc w:val="both"/>
        <w:rPr>
          <w:b/>
          <w:bCs/>
          <w:sz w:val="28"/>
          <w:szCs w:val="28"/>
        </w:rPr>
      </w:pPr>
    </w:p>
    <w:p w14:paraId="114B8498" w14:textId="77777777" w:rsidR="002B1700" w:rsidRPr="004B7654" w:rsidRDefault="002B1700" w:rsidP="004B7654">
      <w:pPr>
        <w:pStyle w:val="Default"/>
        <w:jc w:val="both"/>
        <w:rPr>
          <w:b/>
          <w:bCs/>
          <w:sz w:val="28"/>
          <w:szCs w:val="28"/>
        </w:rPr>
      </w:pPr>
      <w:r w:rsidRPr="004B7654">
        <w:rPr>
          <w:b/>
          <w:bCs/>
          <w:sz w:val="28"/>
          <w:szCs w:val="28"/>
        </w:rPr>
        <w:t>Студент: Владыка Яна Вячеславовна</w:t>
      </w:r>
    </w:p>
    <w:p w14:paraId="215EB3C6" w14:textId="3933BFA2" w:rsidR="002B1700" w:rsidRPr="004B7654" w:rsidRDefault="002B1700" w:rsidP="004B7654">
      <w:pPr>
        <w:pStyle w:val="Default"/>
        <w:jc w:val="both"/>
        <w:rPr>
          <w:sz w:val="28"/>
          <w:szCs w:val="28"/>
        </w:rPr>
      </w:pPr>
      <w:r w:rsidRPr="004B7654">
        <w:rPr>
          <w:b/>
          <w:bCs/>
          <w:sz w:val="28"/>
          <w:szCs w:val="28"/>
        </w:rPr>
        <w:t>Магистратура, 1 курс, КЭО</w:t>
      </w:r>
    </w:p>
    <w:p w14:paraId="7A7C9147" w14:textId="77777777" w:rsidR="002B1700" w:rsidRPr="004B7654" w:rsidRDefault="002B1700" w:rsidP="004B7654">
      <w:pPr>
        <w:pStyle w:val="Default"/>
        <w:jc w:val="both"/>
        <w:rPr>
          <w:sz w:val="28"/>
          <w:szCs w:val="28"/>
        </w:rPr>
      </w:pPr>
    </w:p>
    <w:tbl>
      <w:tblPr>
        <w:tblW w:w="9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6"/>
        <w:gridCol w:w="4678"/>
      </w:tblGrid>
      <w:tr w:rsidR="002B1700" w:rsidRPr="004B7654" w14:paraId="3E3AECC4" w14:textId="77777777" w:rsidTr="0019734B">
        <w:tblPrEx>
          <w:tblCellMar>
            <w:top w:w="0" w:type="dxa"/>
            <w:bottom w:w="0" w:type="dxa"/>
          </w:tblCellMar>
        </w:tblPrEx>
        <w:trPr>
          <w:trHeight w:val="937"/>
        </w:trPr>
        <w:tc>
          <w:tcPr>
            <w:tcW w:w="5206" w:type="dxa"/>
          </w:tcPr>
          <w:p w14:paraId="51B71F0D" w14:textId="17DE3CD8" w:rsidR="002B1700" w:rsidRPr="004B7654" w:rsidRDefault="002B1700" w:rsidP="004B7654">
            <w:pPr>
              <w:pStyle w:val="Default"/>
              <w:jc w:val="both"/>
              <w:rPr>
                <w:sz w:val="26"/>
                <w:szCs w:val="26"/>
              </w:rPr>
            </w:pPr>
            <w:r w:rsidRPr="004B7654">
              <w:rPr>
                <w:sz w:val="26"/>
                <w:szCs w:val="26"/>
              </w:rPr>
              <w:t xml:space="preserve">Федеральный закон от 29.12.2012 № 273-ФЗ "Об образовании в Российской Федерации". </w:t>
            </w:r>
          </w:p>
          <w:p w14:paraId="792F0512" w14:textId="77777777" w:rsidR="002B1700" w:rsidRPr="004B7654" w:rsidRDefault="002B1700" w:rsidP="004B7654">
            <w:pPr>
              <w:pStyle w:val="Default"/>
              <w:jc w:val="both"/>
              <w:rPr>
                <w:sz w:val="26"/>
                <w:szCs w:val="26"/>
              </w:rPr>
            </w:pPr>
            <w:r w:rsidRPr="004B7654">
              <w:rPr>
                <w:sz w:val="26"/>
                <w:szCs w:val="26"/>
              </w:rPr>
              <w:t xml:space="preserve">-Федеральный закон от 27.07.2006г. № 149-ФЗ «Об информации, информационных технологиях и о защите информации». </w:t>
            </w:r>
          </w:p>
          <w:p w14:paraId="1BE26B18" w14:textId="77777777" w:rsidR="002B1700" w:rsidRPr="004B7654" w:rsidRDefault="002B1700" w:rsidP="004B7654">
            <w:pPr>
              <w:pStyle w:val="Default"/>
              <w:jc w:val="both"/>
              <w:rPr>
                <w:sz w:val="26"/>
                <w:szCs w:val="26"/>
              </w:rPr>
            </w:pPr>
            <w:r w:rsidRPr="004B7654">
              <w:rPr>
                <w:sz w:val="26"/>
                <w:szCs w:val="26"/>
              </w:rPr>
              <w:t xml:space="preserve">- Федеральный закон от 27.07.2006г. № 152-ФЗ «О персональных данных».( Федеральный закон от 25.07.2011г. № 261-ФЗ «О внесении изменений в Федеральный закон «О персональных данных».) </w:t>
            </w:r>
          </w:p>
        </w:tc>
        <w:tc>
          <w:tcPr>
            <w:tcW w:w="4678" w:type="dxa"/>
          </w:tcPr>
          <w:p w14:paraId="58332C64" w14:textId="77777777" w:rsidR="002B1700" w:rsidRPr="004B7654" w:rsidRDefault="002B1700" w:rsidP="004B7654">
            <w:pPr>
              <w:pStyle w:val="Default"/>
              <w:jc w:val="both"/>
              <w:rPr>
                <w:sz w:val="26"/>
                <w:szCs w:val="26"/>
              </w:rPr>
            </w:pPr>
            <w:r w:rsidRPr="004B7654">
              <w:rPr>
                <w:sz w:val="26"/>
                <w:szCs w:val="26"/>
              </w:rPr>
              <w:t xml:space="preserve">Перечень документации, который осуществляет/подкрепляет нормативно-правовую базу по использованию электронного обучения в образовании. </w:t>
            </w:r>
          </w:p>
        </w:tc>
      </w:tr>
      <w:tr w:rsidR="002B1700" w:rsidRPr="004B7654" w14:paraId="1AFEBCA8" w14:textId="77777777" w:rsidTr="0019734B">
        <w:tblPrEx>
          <w:tblCellMar>
            <w:top w:w="0" w:type="dxa"/>
            <w:bottom w:w="0" w:type="dxa"/>
          </w:tblCellMar>
        </w:tblPrEx>
        <w:trPr>
          <w:trHeight w:val="2731"/>
        </w:trPr>
        <w:tc>
          <w:tcPr>
            <w:tcW w:w="5206" w:type="dxa"/>
          </w:tcPr>
          <w:p w14:paraId="7599FF61" w14:textId="77777777" w:rsidR="002B1700" w:rsidRPr="004B7654" w:rsidRDefault="002B1700" w:rsidP="004B7654">
            <w:pPr>
              <w:pStyle w:val="Default"/>
              <w:jc w:val="both"/>
              <w:rPr>
                <w:sz w:val="26"/>
                <w:szCs w:val="26"/>
              </w:rPr>
            </w:pPr>
            <w:r w:rsidRPr="004B7654">
              <w:rPr>
                <w:sz w:val="26"/>
                <w:szCs w:val="26"/>
              </w:rPr>
              <w:t xml:space="preserve">ГОСТ 7.0.83-2013 Система стандартов по информации, библиотечному и издательскому делу. Электронные издания. Основные виды и выходные сведения; </w:t>
            </w:r>
          </w:p>
          <w:p w14:paraId="2FE726D3" w14:textId="77777777" w:rsidR="002B1700" w:rsidRPr="004B7654" w:rsidRDefault="002B1700" w:rsidP="004B7654">
            <w:pPr>
              <w:pStyle w:val="Default"/>
              <w:jc w:val="both"/>
              <w:rPr>
                <w:sz w:val="26"/>
                <w:szCs w:val="26"/>
              </w:rPr>
            </w:pPr>
            <w:r w:rsidRPr="004B7654">
              <w:rPr>
                <w:sz w:val="26"/>
                <w:szCs w:val="26"/>
              </w:rPr>
              <w:t xml:space="preserve">ГОСТ Р 7.0.5–2008 Система стандартов по информации, библиотечному и издательскому делу. Библиографическая ссылка. Общие требования и правила составления; </w:t>
            </w:r>
          </w:p>
          <w:p w14:paraId="51C9266C" w14:textId="77777777" w:rsidR="002B1700" w:rsidRPr="004B7654" w:rsidRDefault="002B1700" w:rsidP="004B7654">
            <w:pPr>
              <w:pStyle w:val="Default"/>
              <w:jc w:val="both"/>
              <w:rPr>
                <w:sz w:val="26"/>
                <w:szCs w:val="26"/>
              </w:rPr>
            </w:pPr>
            <w:r w:rsidRPr="004B7654">
              <w:rPr>
                <w:sz w:val="26"/>
                <w:szCs w:val="26"/>
              </w:rPr>
              <w:t xml:space="preserve">ГОСТ Р 52652–2006 Информационно–коммуникационные технологии в образовании. Общие положения; </w:t>
            </w:r>
          </w:p>
          <w:p w14:paraId="2CD3D8CC" w14:textId="77777777" w:rsidR="002B1700" w:rsidRPr="004B7654" w:rsidRDefault="002B1700" w:rsidP="004B7654">
            <w:pPr>
              <w:pStyle w:val="Default"/>
              <w:jc w:val="both"/>
              <w:rPr>
                <w:sz w:val="26"/>
                <w:szCs w:val="26"/>
              </w:rPr>
            </w:pPr>
            <w:r w:rsidRPr="004B7654">
              <w:rPr>
                <w:sz w:val="26"/>
                <w:szCs w:val="26"/>
              </w:rPr>
              <w:t xml:space="preserve">ГОСТ Р 52653–2006 Информационно–коммуникационные технологии в образовании. Термины и определения; </w:t>
            </w:r>
          </w:p>
          <w:p w14:paraId="5630E299" w14:textId="77777777" w:rsidR="002B1700" w:rsidRPr="004B7654" w:rsidRDefault="002B1700" w:rsidP="004B7654">
            <w:pPr>
              <w:pStyle w:val="Default"/>
              <w:jc w:val="both"/>
              <w:rPr>
                <w:sz w:val="26"/>
                <w:szCs w:val="26"/>
              </w:rPr>
            </w:pPr>
            <w:r w:rsidRPr="004B7654">
              <w:rPr>
                <w:sz w:val="26"/>
                <w:szCs w:val="26"/>
              </w:rPr>
              <w:t xml:space="preserve">ГОСТ Р 52655-2006 Информационно-коммуникационные технологии в образовании. Интегрированная автоматизированная система управления учреждением высшего профессионального образования. Общие требования. </w:t>
            </w:r>
          </w:p>
          <w:p w14:paraId="2C71F547" w14:textId="77777777" w:rsidR="002B1700" w:rsidRPr="004B7654" w:rsidRDefault="002B1700" w:rsidP="004B7654">
            <w:pPr>
              <w:pStyle w:val="Default"/>
              <w:jc w:val="both"/>
              <w:rPr>
                <w:sz w:val="26"/>
                <w:szCs w:val="26"/>
              </w:rPr>
            </w:pPr>
            <w:r w:rsidRPr="004B7654">
              <w:rPr>
                <w:sz w:val="26"/>
                <w:szCs w:val="26"/>
              </w:rPr>
              <w:t xml:space="preserve">ГОСТ Р 52656-2006. Образовательные интернет-порталы федерального уровня. Общие требования </w:t>
            </w:r>
          </w:p>
          <w:p w14:paraId="2ADB7BA3" w14:textId="77777777" w:rsidR="002B1700" w:rsidRPr="004B7654" w:rsidRDefault="002B1700" w:rsidP="004B7654">
            <w:pPr>
              <w:pStyle w:val="Default"/>
              <w:jc w:val="both"/>
              <w:rPr>
                <w:sz w:val="26"/>
                <w:szCs w:val="26"/>
              </w:rPr>
            </w:pPr>
            <w:r w:rsidRPr="004B7654">
              <w:rPr>
                <w:sz w:val="26"/>
                <w:szCs w:val="26"/>
              </w:rPr>
              <w:t xml:space="preserve">ГОСТ Р 52657-2006. Информационно-коммуникационные технологии в образовании. Образовательные интернет-порталы федерального уровня. Рубрикация информационных ресурсов </w:t>
            </w:r>
          </w:p>
          <w:p w14:paraId="07B1FB7E" w14:textId="0413FC8F" w:rsidR="002B1700" w:rsidRPr="004B7654" w:rsidRDefault="002B1700" w:rsidP="004B7654">
            <w:pPr>
              <w:pStyle w:val="Default"/>
              <w:jc w:val="both"/>
              <w:rPr>
                <w:sz w:val="26"/>
                <w:szCs w:val="26"/>
              </w:rPr>
            </w:pPr>
            <w:r w:rsidRPr="004B7654">
              <w:rPr>
                <w:sz w:val="26"/>
                <w:szCs w:val="26"/>
              </w:rPr>
              <w:lastRenderedPageBreak/>
              <w:t>ГОСТ Р 53620-2009 Информационно-коммуникационные</w:t>
            </w:r>
            <w:r w:rsidRPr="004B7654">
              <w:rPr>
                <w:sz w:val="26"/>
                <w:szCs w:val="26"/>
              </w:rPr>
              <w:t xml:space="preserve"> </w:t>
            </w:r>
            <w:r w:rsidRPr="004B7654">
              <w:rPr>
                <w:sz w:val="26"/>
                <w:szCs w:val="26"/>
              </w:rPr>
              <w:t>технологии в образовании. Электронные образовательные ресурсы. Общие положения;</w:t>
            </w:r>
          </w:p>
          <w:p w14:paraId="4122E3B2" w14:textId="0084DC02" w:rsidR="002B1700" w:rsidRPr="004B7654" w:rsidRDefault="002B1700" w:rsidP="004B7654">
            <w:pPr>
              <w:pStyle w:val="Default"/>
              <w:jc w:val="both"/>
              <w:rPr>
                <w:sz w:val="26"/>
                <w:szCs w:val="26"/>
              </w:rPr>
            </w:pPr>
            <w:r w:rsidRPr="004B7654">
              <w:rPr>
                <w:sz w:val="26"/>
                <w:szCs w:val="26"/>
              </w:rPr>
              <w:t>ГОСТ Р 55751-2013 Информационно-коммуникационные технологии в образовании. Электронные учебно-методические комплексы; ГОСТ Р 55750-2013 Информационно-коммуникационные технологии в образовании. Метаданные электронных образовательных ресурсов. Общие положения.</w:t>
            </w:r>
          </w:p>
        </w:tc>
        <w:tc>
          <w:tcPr>
            <w:tcW w:w="4678" w:type="dxa"/>
          </w:tcPr>
          <w:p w14:paraId="72860871" w14:textId="77777777" w:rsidR="002B1700" w:rsidRPr="004B7654" w:rsidRDefault="002B1700" w:rsidP="004B7654">
            <w:pPr>
              <w:pStyle w:val="Default"/>
              <w:jc w:val="both"/>
              <w:rPr>
                <w:sz w:val="26"/>
                <w:szCs w:val="26"/>
              </w:rPr>
            </w:pPr>
            <w:r w:rsidRPr="004B7654">
              <w:rPr>
                <w:sz w:val="26"/>
                <w:szCs w:val="26"/>
              </w:rPr>
              <w:lastRenderedPageBreak/>
              <w:t xml:space="preserve">Нормативные документы </w:t>
            </w:r>
          </w:p>
        </w:tc>
      </w:tr>
      <w:tr w:rsidR="002B1700" w:rsidRPr="004B7654" w14:paraId="40A8B6FC" w14:textId="77777777" w:rsidTr="0019734B">
        <w:tblPrEx>
          <w:tblCellMar>
            <w:top w:w="0" w:type="dxa"/>
            <w:bottom w:w="0" w:type="dxa"/>
          </w:tblCellMar>
        </w:tblPrEx>
        <w:trPr>
          <w:trHeight w:val="2731"/>
        </w:trPr>
        <w:tc>
          <w:tcPr>
            <w:tcW w:w="5206" w:type="dxa"/>
          </w:tcPr>
          <w:p w14:paraId="50EE4195" w14:textId="77777777" w:rsidR="002B1700" w:rsidRPr="004B7654" w:rsidRDefault="002B1700" w:rsidP="004B7654">
            <w:pPr>
              <w:pStyle w:val="Default"/>
              <w:jc w:val="both"/>
              <w:rPr>
                <w:sz w:val="26"/>
                <w:szCs w:val="26"/>
              </w:rPr>
            </w:pPr>
            <w:r w:rsidRPr="004B7654">
              <w:rPr>
                <w:sz w:val="26"/>
                <w:szCs w:val="26"/>
              </w:rPr>
              <w:t xml:space="preserve">-Методические рекомендации по использованию электронного обучения, дистанционных образовательных технологий при реализации дополнительных профессиональных образовательных программ. </w:t>
            </w:r>
          </w:p>
          <w:p w14:paraId="51633CF4" w14:textId="229AFC67" w:rsidR="002B1700" w:rsidRPr="004B7654" w:rsidRDefault="002B1700" w:rsidP="004B7654">
            <w:pPr>
              <w:pStyle w:val="Default"/>
              <w:jc w:val="both"/>
              <w:rPr>
                <w:sz w:val="26"/>
                <w:szCs w:val="26"/>
              </w:rPr>
            </w:pPr>
            <w:r w:rsidRPr="004B7654">
              <w:rPr>
                <w:sz w:val="26"/>
                <w:szCs w:val="26"/>
              </w:rPr>
              <w:t xml:space="preserve">-Методические рекомендации по реализации дополнительных профессиональных программ с использованием дистанционных образовательных технологий, электронного обучения и в сетевой форме (от 21.04.2015 г. № ВК-1013/06) </w:t>
            </w:r>
          </w:p>
        </w:tc>
        <w:tc>
          <w:tcPr>
            <w:tcW w:w="4678" w:type="dxa"/>
          </w:tcPr>
          <w:p w14:paraId="61D69FF7" w14:textId="77777777" w:rsidR="002B1700" w:rsidRPr="004B7654" w:rsidRDefault="002B1700" w:rsidP="004B7654">
            <w:pPr>
              <w:pStyle w:val="Default"/>
              <w:jc w:val="both"/>
              <w:rPr>
                <w:sz w:val="26"/>
                <w:szCs w:val="26"/>
              </w:rPr>
            </w:pPr>
            <w:r w:rsidRPr="004B7654">
              <w:rPr>
                <w:sz w:val="26"/>
                <w:szCs w:val="26"/>
              </w:rPr>
              <w:t xml:space="preserve">Рекомендации Министерства образования и науки. </w:t>
            </w:r>
          </w:p>
          <w:p w14:paraId="01C39EC6" w14:textId="77777777" w:rsidR="002B1700" w:rsidRPr="004B7654" w:rsidRDefault="002B1700" w:rsidP="004B7654">
            <w:pPr>
              <w:pStyle w:val="Default"/>
              <w:jc w:val="both"/>
              <w:rPr>
                <w:sz w:val="26"/>
                <w:szCs w:val="26"/>
              </w:rPr>
            </w:pPr>
            <w:r w:rsidRPr="004B7654">
              <w:rPr>
                <w:sz w:val="26"/>
                <w:szCs w:val="26"/>
              </w:rPr>
              <w:t xml:space="preserve">Методические рекомендации по использованию электронного обучения, дистанционных образовательных технологий при реализации дополнительных профессиональных образовательных программ. </w:t>
            </w:r>
          </w:p>
          <w:p w14:paraId="48AED5D1" w14:textId="77777777" w:rsidR="002B1700" w:rsidRPr="004B7654" w:rsidRDefault="002B1700" w:rsidP="004B7654">
            <w:pPr>
              <w:pStyle w:val="Default"/>
              <w:jc w:val="both"/>
              <w:rPr>
                <w:sz w:val="26"/>
                <w:szCs w:val="26"/>
              </w:rPr>
            </w:pPr>
            <w:r w:rsidRPr="004B7654">
              <w:rPr>
                <w:sz w:val="26"/>
                <w:szCs w:val="26"/>
              </w:rPr>
              <w:t xml:space="preserve">В данном документе есть разделение на главы: </w:t>
            </w:r>
          </w:p>
          <w:p w14:paraId="764D7C21" w14:textId="77777777" w:rsidR="002B1700" w:rsidRPr="004B7654" w:rsidRDefault="002B1700" w:rsidP="004B7654">
            <w:pPr>
              <w:pStyle w:val="Default"/>
              <w:jc w:val="both"/>
              <w:rPr>
                <w:sz w:val="26"/>
                <w:szCs w:val="26"/>
              </w:rPr>
            </w:pPr>
            <w:r w:rsidRPr="004B7654">
              <w:rPr>
                <w:sz w:val="26"/>
                <w:szCs w:val="26"/>
              </w:rPr>
              <w:t xml:space="preserve">-Модели внедрения и использования (реализации) электронного обучения, дистанционных образовательных технологий </w:t>
            </w:r>
          </w:p>
          <w:p w14:paraId="15A00097" w14:textId="77777777" w:rsidR="002B1700" w:rsidRPr="004B7654" w:rsidRDefault="002B1700" w:rsidP="004B7654">
            <w:pPr>
              <w:pStyle w:val="Default"/>
              <w:jc w:val="both"/>
              <w:rPr>
                <w:sz w:val="26"/>
                <w:szCs w:val="26"/>
              </w:rPr>
            </w:pPr>
            <w:r w:rsidRPr="004B7654">
              <w:rPr>
                <w:sz w:val="26"/>
                <w:szCs w:val="26"/>
              </w:rPr>
              <w:t xml:space="preserve">-Нормативная правовая база применения электронного обучения, дистанционных образовательных технологий </w:t>
            </w:r>
          </w:p>
          <w:p w14:paraId="36436B69" w14:textId="77777777" w:rsidR="002B1700" w:rsidRPr="004B7654" w:rsidRDefault="002B1700" w:rsidP="004B7654">
            <w:pPr>
              <w:pStyle w:val="Default"/>
              <w:jc w:val="both"/>
              <w:rPr>
                <w:sz w:val="26"/>
                <w:szCs w:val="26"/>
              </w:rPr>
            </w:pPr>
            <w:r w:rsidRPr="004B7654">
              <w:rPr>
                <w:sz w:val="26"/>
                <w:szCs w:val="26"/>
              </w:rPr>
              <w:t xml:space="preserve">-Материально-техническая база применения электронного обучения, дистанционных образовательных технологий </w:t>
            </w:r>
          </w:p>
          <w:p w14:paraId="67263AC0" w14:textId="6716EAEF" w:rsidR="002B1700" w:rsidRPr="004B7654" w:rsidRDefault="002B1700" w:rsidP="004B7654">
            <w:pPr>
              <w:pStyle w:val="Default"/>
              <w:jc w:val="both"/>
              <w:rPr>
                <w:sz w:val="26"/>
                <w:szCs w:val="26"/>
              </w:rPr>
            </w:pPr>
            <w:r w:rsidRPr="004B7654">
              <w:rPr>
                <w:sz w:val="26"/>
                <w:szCs w:val="26"/>
              </w:rPr>
              <w:t xml:space="preserve">-Подготовка и методическое сопровождение педагогических работников, применяющих электронное обучения, обучение с применением дистанционных образовательных технологий </w:t>
            </w:r>
          </w:p>
        </w:tc>
      </w:tr>
      <w:bookmarkStart w:id="0" w:name="_Hlk134244254"/>
      <w:tr w:rsidR="0019734B" w:rsidRPr="004B7654" w14:paraId="68B3F64C" w14:textId="77777777" w:rsidTr="0019734B">
        <w:tblPrEx>
          <w:tblCellMar>
            <w:top w:w="0" w:type="dxa"/>
            <w:bottom w:w="0" w:type="dxa"/>
          </w:tblCellMar>
        </w:tblPrEx>
        <w:trPr>
          <w:trHeight w:val="2731"/>
        </w:trPr>
        <w:tc>
          <w:tcPr>
            <w:tcW w:w="5206" w:type="dxa"/>
          </w:tcPr>
          <w:p w14:paraId="277747E1" w14:textId="7946D381" w:rsidR="0019734B" w:rsidRPr="004B7654" w:rsidRDefault="0019734B" w:rsidP="004B7654">
            <w:pPr>
              <w:pStyle w:val="Default"/>
              <w:jc w:val="both"/>
              <w:rPr>
                <w:sz w:val="26"/>
                <w:szCs w:val="26"/>
              </w:rPr>
            </w:pPr>
            <w:r w:rsidRPr="004B7654">
              <w:rPr>
                <w:sz w:val="26"/>
                <w:szCs w:val="26"/>
              </w:rPr>
              <w:fldChar w:fldCharType="begin"/>
            </w:r>
            <w:r w:rsidRPr="004B7654">
              <w:rPr>
                <w:sz w:val="26"/>
                <w:szCs w:val="26"/>
              </w:rPr>
              <w:instrText xml:space="preserve"> HYPERLINK "</w:instrText>
            </w:r>
            <w:r w:rsidRPr="004B7654">
              <w:rPr>
                <w:sz w:val="26"/>
                <w:szCs w:val="26"/>
              </w:rPr>
              <w:instrText>http://neorusedu.ru/</w:instrText>
            </w:r>
            <w:r w:rsidRPr="004B7654">
              <w:rPr>
                <w:sz w:val="26"/>
                <w:szCs w:val="26"/>
              </w:rPr>
              <w:instrText xml:space="preserve">" </w:instrText>
            </w:r>
            <w:r w:rsidRPr="004B7654">
              <w:rPr>
                <w:sz w:val="26"/>
                <w:szCs w:val="26"/>
              </w:rPr>
              <w:fldChar w:fldCharType="separate"/>
            </w:r>
            <w:r w:rsidRPr="004B7654">
              <w:rPr>
                <w:rStyle w:val="a3"/>
                <w:sz w:val="26"/>
                <w:szCs w:val="26"/>
              </w:rPr>
              <w:t>http://neorusedu.ru/</w:t>
            </w:r>
            <w:r w:rsidRPr="004B7654">
              <w:rPr>
                <w:sz w:val="26"/>
                <w:szCs w:val="26"/>
              </w:rPr>
              <w:fldChar w:fldCharType="end"/>
            </w:r>
            <w:r w:rsidRPr="004B7654">
              <w:rPr>
                <w:sz w:val="26"/>
                <w:szCs w:val="26"/>
              </w:rPr>
              <w:t xml:space="preserve"> </w:t>
            </w:r>
          </w:p>
        </w:tc>
        <w:tc>
          <w:tcPr>
            <w:tcW w:w="4678" w:type="dxa"/>
          </w:tcPr>
          <w:p w14:paraId="260D5649" w14:textId="707C671A" w:rsidR="0019734B" w:rsidRPr="004B7654" w:rsidRDefault="0019734B" w:rsidP="004B7654">
            <w:pPr>
              <w:pStyle w:val="Default"/>
              <w:jc w:val="both"/>
              <w:rPr>
                <w:sz w:val="26"/>
                <w:szCs w:val="26"/>
              </w:rPr>
            </w:pPr>
            <w:r w:rsidRPr="004B7654">
              <w:rPr>
                <w:sz w:val="26"/>
                <w:szCs w:val="26"/>
              </w:rPr>
              <w:t xml:space="preserve">Приоритетный проект в области образования. Его целью является качественное и доступное онлайн-обучение граждан страны с помощью цифровых технологий. </w:t>
            </w:r>
          </w:p>
        </w:tc>
      </w:tr>
      <w:tr w:rsidR="0019734B" w:rsidRPr="004B7654" w14:paraId="402071C2" w14:textId="77777777" w:rsidTr="0019734B">
        <w:tblPrEx>
          <w:tblCellMar>
            <w:top w:w="0" w:type="dxa"/>
            <w:bottom w:w="0" w:type="dxa"/>
          </w:tblCellMar>
        </w:tblPrEx>
        <w:trPr>
          <w:trHeight w:val="2731"/>
        </w:trPr>
        <w:tc>
          <w:tcPr>
            <w:tcW w:w="5206" w:type="dxa"/>
          </w:tcPr>
          <w:p w14:paraId="411A5678" w14:textId="4FC883FA" w:rsidR="0019734B" w:rsidRPr="004B7654" w:rsidRDefault="0019734B" w:rsidP="004B7654">
            <w:pPr>
              <w:pStyle w:val="Default"/>
              <w:jc w:val="both"/>
              <w:rPr>
                <w:sz w:val="26"/>
                <w:szCs w:val="26"/>
              </w:rPr>
            </w:pPr>
            <w:hyperlink r:id="rId4" w:history="1">
              <w:r w:rsidRPr="004B7654">
                <w:rPr>
                  <w:rStyle w:val="a3"/>
                  <w:sz w:val="26"/>
                  <w:szCs w:val="26"/>
                </w:rPr>
                <w:t>https://edu.ru/</w:t>
              </w:r>
            </w:hyperlink>
            <w:r w:rsidRPr="004B7654">
              <w:rPr>
                <w:sz w:val="26"/>
                <w:szCs w:val="26"/>
              </w:rPr>
              <w:t xml:space="preserve"> </w:t>
            </w:r>
          </w:p>
        </w:tc>
        <w:tc>
          <w:tcPr>
            <w:tcW w:w="4678" w:type="dxa"/>
          </w:tcPr>
          <w:p w14:paraId="2A74063F" w14:textId="77777777" w:rsidR="0019734B" w:rsidRPr="004B7654" w:rsidRDefault="0019734B" w:rsidP="004B7654">
            <w:pPr>
              <w:pStyle w:val="Default"/>
              <w:jc w:val="both"/>
              <w:rPr>
                <w:sz w:val="26"/>
                <w:szCs w:val="26"/>
              </w:rPr>
            </w:pPr>
          </w:p>
        </w:tc>
      </w:tr>
      <w:bookmarkEnd w:id="0"/>
      <w:tr w:rsidR="002B1700" w:rsidRPr="004B7654" w14:paraId="45223A26" w14:textId="77777777" w:rsidTr="0019734B">
        <w:tblPrEx>
          <w:tblCellMar>
            <w:top w:w="0" w:type="dxa"/>
            <w:bottom w:w="0" w:type="dxa"/>
          </w:tblCellMar>
        </w:tblPrEx>
        <w:trPr>
          <w:trHeight w:val="2731"/>
        </w:trPr>
        <w:tc>
          <w:tcPr>
            <w:tcW w:w="5206" w:type="dxa"/>
          </w:tcPr>
          <w:p w14:paraId="2380B638" w14:textId="19286D1F" w:rsidR="002B1700" w:rsidRPr="004B7654" w:rsidRDefault="002161AE" w:rsidP="004B7654">
            <w:pPr>
              <w:pStyle w:val="Default"/>
              <w:jc w:val="both"/>
              <w:rPr>
                <w:sz w:val="26"/>
                <w:szCs w:val="26"/>
              </w:rPr>
            </w:pPr>
            <w:r w:rsidRPr="004B7654">
              <w:rPr>
                <w:sz w:val="26"/>
                <w:szCs w:val="26"/>
              </w:rPr>
              <w:t xml:space="preserve">Перспективы использования </w:t>
            </w:r>
            <w:r w:rsidRPr="004B7654">
              <w:rPr>
                <w:sz w:val="26"/>
                <w:szCs w:val="26"/>
                <w:lang w:val="en-US"/>
              </w:rPr>
              <w:t>LMS</w:t>
            </w:r>
            <w:r w:rsidRPr="004B7654">
              <w:rPr>
                <w:sz w:val="26"/>
                <w:szCs w:val="26"/>
              </w:rPr>
              <w:t xml:space="preserve"> в рамках современного высшего образования</w:t>
            </w:r>
            <w:r w:rsidRPr="004B7654">
              <w:rPr>
                <w:sz w:val="26"/>
                <w:szCs w:val="26"/>
              </w:rPr>
              <w:t xml:space="preserve"> / </w:t>
            </w:r>
            <w:r w:rsidRPr="004B7654">
              <w:rPr>
                <w:sz w:val="26"/>
                <w:szCs w:val="26"/>
              </w:rPr>
              <w:t xml:space="preserve">И. Ю. </w:t>
            </w:r>
            <w:r w:rsidR="000C29A6" w:rsidRPr="004B7654">
              <w:rPr>
                <w:sz w:val="26"/>
                <w:szCs w:val="26"/>
              </w:rPr>
              <w:t xml:space="preserve">Лавриненко </w:t>
            </w:r>
            <w:r w:rsidR="00201BD7" w:rsidRPr="004B7654">
              <w:rPr>
                <w:sz w:val="26"/>
                <w:szCs w:val="26"/>
              </w:rPr>
              <w:t>/</w:t>
            </w:r>
            <w:r w:rsidRPr="004B7654">
              <w:rPr>
                <w:sz w:val="26"/>
                <w:szCs w:val="26"/>
              </w:rPr>
              <w:t xml:space="preserve">/ </w:t>
            </w:r>
            <w:r w:rsidR="00201BD7" w:rsidRPr="004B7654">
              <w:rPr>
                <w:sz w:val="26"/>
                <w:szCs w:val="26"/>
              </w:rPr>
              <w:t>«</w:t>
            </w:r>
            <w:proofErr w:type="spellStart"/>
            <w:r w:rsidR="00201BD7" w:rsidRPr="004B7654">
              <w:rPr>
                <w:sz w:val="26"/>
                <w:szCs w:val="26"/>
              </w:rPr>
              <w:t>КиберЛенинка</w:t>
            </w:r>
            <w:proofErr w:type="spellEnd"/>
            <w:r w:rsidR="00201BD7" w:rsidRPr="004B7654">
              <w:rPr>
                <w:sz w:val="26"/>
                <w:szCs w:val="26"/>
              </w:rPr>
              <w:t>»</w:t>
            </w:r>
            <w:r w:rsidR="00201BD7" w:rsidRPr="004B7654">
              <w:rPr>
                <w:sz w:val="26"/>
                <w:szCs w:val="26"/>
              </w:rPr>
              <w:t xml:space="preserve"> – н</w:t>
            </w:r>
            <w:r w:rsidR="00201BD7" w:rsidRPr="004B7654">
              <w:rPr>
                <w:sz w:val="26"/>
                <w:szCs w:val="26"/>
              </w:rPr>
              <w:t>аучная электронная библиотека</w:t>
            </w:r>
            <w:r w:rsidRPr="004B7654">
              <w:rPr>
                <w:sz w:val="26"/>
                <w:szCs w:val="26"/>
              </w:rPr>
              <w:t xml:space="preserve">. – </w:t>
            </w:r>
            <w:r w:rsidR="00201BD7" w:rsidRPr="004B7654">
              <w:rPr>
                <w:sz w:val="26"/>
                <w:szCs w:val="26"/>
              </w:rPr>
              <w:t>2023</w:t>
            </w:r>
            <w:r w:rsidRPr="004B7654">
              <w:rPr>
                <w:sz w:val="26"/>
                <w:szCs w:val="26"/>
              </w:rPr>
              <w:t xml:space="preserve">. </w:t>
            </w:r>
            <w:r w:rsidRPr="004B7654">
              <w:rPr>
                <w:sz w:val="26"/>
                <w:szCs w:val="26"/>
                <w:lang w:val="en-US"/>
              </w:rPr>
              <w:t>URL</w:t>
            </w:r>
            <w:r w:rsidRPr="004B7654">
              <w:rPr>
                <w:sz w:val="26"/>
                <w:szCs w:val="26"/>
              </w:rPr>
              <w:t xml:space="preserve">: </w:t>
            </w:r>
            <w:hyperlink r:id="rId5" w:history="1">
              <w:r w:rsidRPr="004B7654">
                <w:rPr>
                  <w:rStyle w:val="a3"/>
                  <w:sz w:val="26"/>
                  <w:szCs w:val="26"/>
                  <w:lang w:val="en-US"/>
                </w:rPr>
                <w:t>https</w:t>
              </w:r>
              <w:r w:rsidRPr="004B7654">
                <w:rPr>
                  <w:rStyle w:val="a3"/>
                  <w:sz w:val="26"/>
                  <w:szCs w:val="26"/>
                </w:rPr>
                <w:t>://</w:t>
              </w:r>
              <w:proofErr w:type="spellStart"/>
              <w:r w:rsidRPr="004B7654">
                <w:rPr>
                  <w:rStyle w:val="a3"/>
                  <w:sz w:val="26"/>
                  <w:szCs w:val="26"/>
                  <w:lang w:val="en-US"/>
                </w:rPr>
                <w:t>cyberleninka</w:t>
              </w:r>
              <w:proofErr w:type="spellEnd"/>
              <w:r w:rsidRPr="004B7654">
                <w:rPr>
                  <w:rStyle w:val="a3"/>
                  <w:sz w:val="26"/>
                  <w:szCs w:val="26"/>
                </w:rPr>
                <w:t>.</w:t>
              </w:r>
              <w:proofErr w:type="spellStart"/>
              <w:r w:rsidRPr="004B7654">
                <w:rPr>
                  <w:rStyle w:val="a3"/>
                  <w:sz w:val="26"/>
                  <w:szCs w:val="26"/>
                  <w:lang w:val="en-US"/>
                </w:rPr>
                <w:t>ru</w:t>
              </w:r>
              <w:proofErr w:type="spellEnd"/>
              <w:r w:rsidRPr="004B7654">
                <w:rPr>
                  <w:rStyle w:val="a3"/>
                  <w:sz w:val="26"/>
                  <w:szCs w:val="26"/>
                </w:rPr>
                <w:t>/</w:t>
              </w:r>
              <w:r w:rsidRPr="004B7654">
                <w:rPr>
                  <w:rStyle w:val="a3"/>
                  <w:sz w:val="26"/>
                  <w:szCs w:val="26"/>
                  <w:lang w:val="en-US"/>
                </w:rPr>
                <w:t>article</w:t>
              </w:r>
              <w:r w:rsidRPr="004B7654">
                <w:rPr>
                  <w:rStyle w:val="a3"/>
                  <w:sz w:val="26"/>
                  <w:szCs w:val="26"/>
                </w:rPr>
                <w:t>/</w:t>
              </w:r>
              <w:r w:rsidRPr="004B7654">
                <w:rPr>
                  <w:rStyle w:val="a3"/>
                  <w:sz w:val="26"/>
                  <w:szCs w:val="26"/>
                  <w:lang w:val="en-US"/>
                </w:rPr>
                <w:t>n</w:t>
              </w:r>
              <w:r w:rsidRPr="004B7654">
                <w:rPr>
                  <w:rStyle w:val="a3"/>
                  <w:sz w:val="26"/>
                  <w:szCs w:val="26"/>
                </w:rPr>
                <w:t>/</w:t>
              </w:r>
              <w:proofErr w:type="spellStart"/>
              <w:r w:rsidRPr="004B7654">
                <w:rPr>
                  <w:rStyle w:val="a3"/>
                  <w:sz w:val="26"/>
                  <w:szCs w:val="26"/>
                  <w:lang w:val="en-US"/>
                </w:rPr>
                <w:t>perspektivy</w:t>
              </w:r>
              <w:proofErr w:type="spellEnd"/>
              <w:r w:rsidRPr="004B7654">
                <w:rPr>
                  <w:rStyle w:val="a3"/>
                  <w:sz w:val="26"/>
                  <w:szCs w:val="26"/>
                </w:rPr>
                <w:t>-</w:t>
              </w:r>
              <w:proofErr w:type="spellStart"/>
              <w:r w:rsidRPr="004B7654">
                <w:rPr>
                  <w:rStyle w:val="a3"/>
                  <w:sz w:val="26"/>
                  <w:szCs w:val="26"/>
                  <w:lang w:val="en-US"/>
                </w:rPr>
                <w:t>ispolzovaniya</w:t>
              </w:r>
              <w:proofErr w:type="spellEnd"/>
              <w:r w:rsidRPr="004B7654">
                <w:rPr>
                  <w:rStyle w:val="a3"/>
                  <w:sz w:val="26"/>
                  <w:szCs w:val="26"/>
                </w:rPr>
                <w:t>-</w:t>
              </w:r>
              <w:proofErr w:type="spellStart"/>
              <w:r w:rsidRPr="004B7654">
                <w:rPr>
                  <w:rStyle w:val="a3"/>
                  <w:sz w:val="26"/>
                  <w:szCs w:val="26"/>
                  <w:lang w:val="en-US"/>
                </w:rPr>
                <w:t>lms</w:t>
              </w:r>
              <w:proofErr w:type="spellEnd"/>
              <w:r w:rsidRPr="004B7654">
                <w:rPr>
                  <w:rStyle w:val="a3"/>
                  <w:sz w:val="26"/>
                  <w:szCs w:val="26"/>
                </w:rPr>
                <w:t>-</w:t>
              </w:r>
              <w:r w:rsidRPr="004B7654">
                <w:rPr>
                  <w:rStyle w:val="a3"/>
                  <w:sz w:val="26"/>
                  <w:szCs w:val="26"/>
                  <w:lang w:val="en-US"/>
                </w:rPr>
                <w:t>v</w:t>
              </w:r>
              <w:r w:rsidRPr="004B7654">
                <w:rPr>
                  <w:rStyle w:val="a3"/>
                  <w:sz w:val="26"/>
                  <w:szCs w:val="26"/>
                </w:rPr>
                <w:t>-</w:t>
              </w:r>
              <w:proofErr w:type="spellStart"/>
              <w:r w:rsidRPr="004B7654">
                <w:rPr>
                  <w:rStyle w:val="a3"/>
                  <w:sz w:val="26"/>
                  <w:szCs w:val="26"/>
                  <w:lang w:val="en-US"/>
                </w:rPr>
                <w:t>ramkah</w:t>
              </w:r>
              <w:proofErr w:type="spellEnd"/>
              <w:r w:rsidRPr="004B7654">
                <w:rPr>
                  <w:rStyle w:val="a3"/>
                  <w:sz w:val="26"/>
                  <w:szCs w:val="26"/>
                </w:rPr>
                <w:t>-</w:t>
              </w:r>
              <w:proofErr w:type="spellStart"/>
              <w:r w:rsidRPr="004B7654">
                <w:rPr>
                  <w:rStyle w:val="a3"/>
                  <w:sz w:val="26"/>
                  <w:szCs w:val="26"/>
                  <w:lang w:val="en-US"/>
                </w:rPr>
                <w:t>sovremennogo</w:t>
              </w:r>
              <w:proofErr w:type="spellEnd"/>
              <w:r w:rsidRPr="004B7654">
                <w:rPr>
                  <w:rStyle w:val="a3"/>
                  <w:sz w:val="26"/>
                  <w:szCs w:val="26"/>
                </w:rPr>
                <w:t>-</w:t>
              </w:r>
              <w:proofErr w:type="spellStart"/>
              <w:r w:rsidRPr="004B7654">
                <w:rPr>
                  <w:rStyle w:val="a3"/>
                  <w:sz w:val="26"/>
                  <w:szCs w:val="26"/>
                  <w:lang w:val="en-US"/>
                </w:rPr>
                <w:t>vysshego</w:t>
              </w:r>
              <w:proofErr w:type="spellEnd"/>
              <w:r w:rsidRPr="004B7654">
                <w:rPr>
                  <w:rStyle w:val="a3"/>
                  <w:sz w:val="26"/>
                  <w:szCs w:val="26"/>
                </w:rPr>
                <w:t>-</w:t>
              </w:r>
              <w:proofErr w:type="spellStart"/>
              <w:r w:rsidRPr="004B7654">
                <w:rPr>
                  <w:rStyle w:val="a3"/>
                  <w:sz w:val="26"/>
                  <w:szCs w:val="26"/>
                  <w:lang w:val="en-US"/>
                </w:rPr>
                <w:t>obrazovaniya</w:t>
              </w:r>
              <w:proofErr w:type="spellEnd"/>
            </w:hyperlink>
            <w:r w:rsidR="000C29A6" w:rsidRPr="004B7654">
              <w:rPr>
                <w:sz w:val="26"/>
                <w:szCs w:val="26"/>
              </w:rPr>
              <w:t xml:space="preserve"> </w:t>
            </w:r>
            <w:r w:rsidRPr="004B7654">
              <w:rPr>
                <w:sz w:val="26"/>
                <w:szCs w:val="26"/>
              </w:rPr>
              <w:t>(дата обращения 04.05.2023)</w:t>
            </w:r>
          </w:p>
        </w:tc>
        <w:tc>
          <w:tcPr>
            <w:tcW w:w="4678" w:type="dxa"/>
          </w:tcPr>
          <w:p w14:paraId="1BDB3F90" w14:textId="42B39A42" w:rsidR="002B1700" w:rsidRPr="004B7654" w:rsidRDefault="00201BD7" w:rsidP="004B7654">
            <w:pPr>
              <w:pStyle w:val="Default"/>
              <w:jc w:val="both"/>
              <w:rPr>
                <w:sz w:val="26"/>
                <w:szCs w:val="26"/>
              </w:rPr>
            </w:pPr>
            <w:r w:rsidRPr="004B7654">
              <w:rPr>
                <w:sz w:val="26"/>
                <w:szCs w:val="26"/>
              </w:rPr>
              <w:t xml:space="preserve">В работе представлен анализ имеющейся отечественной и зарубежной (ранее не переведенной) литературы о применении и тенденциях развития </w:t>
            </w:r>
            <w:r w:rsidRPr="004B7654">
              <w:rPr>
                <w:sz w:val="26"/>
                <w:szCs w:val="26"/>
                <w:lang w:val="en-US"/>
              </w:rPr>
              <w:t>LMS</w:t>
            </w:r>
            <w:r w:rsidRPr="004B7654">
              <w:rPr>
                <w:sz w:val="26"/>
                <w:szCs w:val="26"/>
              </w:rPr>
              <w:t xml:space="preserve">, систематизированы положительные и отрицательные стороны </w:t>
            </w:r>
            <w:r w:rsidRPr="004B7654">
              <w:rPr>
                <w:sz w:val="26"/>
                <w:szCs w:val="26"/>
                <w:lang w:val="en-US"/>
              </w:rPr>
              <w:t>LMS</w:t>
            </w:r>
            <w:r w:rsidR="0019734B" w:rsidRPr="004B7654">
              <w:rPr>
                <w:sz w:val="26"/>
                <w:szCs w:val="26"/>
              </w:rPr>
              <w:t>.</w:t>
            </w:r>
          </w:p>
        </w:tc>
      </w:tr>
      <w:tr w:rsidR="002B1700" w:rsidRPr="004B7654" w14:paraId="4E997DD5" w14:textId="77777777" w:rsidTr="0019734B">
        <w:tblPrEx>
          <w:tblCellMar>
            <w:top w:w="0" w:type="dxa"/>
            <w:bottom w:w="0" w:type="dxa"/>
          </w:tblCellMar>
        </w:tblPrEx>
        <w:trPr>
          <w:trHeight w:val="2731"/>
        </w:trPr>
        <w:tc>
          <w:tcPr>
            <w:tcW w:w="5206" w:type="dxa"/>
          </w:tcPr>
          <w:p w14:paraId="41E01B1D" w14:textId="3785FCD5" w:rsidR="002B1700" w:rsidRPr="004B7654" w:rsidRDefault="002161AE" w:rsidP="004B7654">
            <w:pPr>
              <w:pStyle w:val="Default"/>
              <w:jc w:val="both"/>
              <w:rPr>
                <w:sz w:val="26"/>
                <w:szCs w:val="26"/>
              </w:rPr>
            </w:pPr>
            <w:r w:rsidRPr="004B7654">
              <w:rPr>
                <w:sz w:val="26"/>
                <w:szCs w:val="26"/>
              </w:rPr>
              <w:t xml:space="preserve">Возможности и проблемные аспекты использования цифровых платформ в повышении квалификации педагогов профессионального образования / Т. А. Ивашкина // </w:t>
            </w:r>
            <w:r w:rsidRPr="004B7654">
              <w:rPr>
                <w:sz w:val="26"/>
                <w:szCs w:val="26"/>
              </w:rPr>
              <w:t>// «</w:t>
            </w:r>
            <w:proofErr w:type="spellStart"/>
            <w:r w:rsidRPr="004B7654">
              <w:rPr>
                <w:sz w:val="26"/>
                <w:szCs w:val="26"/>
              </w:rPr>
              <w:t>КиберЛенинка</w:t>
            </w:r>
            <w:proofErr w:type="spellEnd"/>
            <w:r w:rsidRPr="004B7654">
              <w:rPr>
                <w:sz w:val="26"/>
                <w:szCs w:val="26"/>
              </w:rPr>
              <w:t xml:space="preserve">» – научная электронная библиотека. – 2023. </w:t>
            </w:r>
            <w:r w:rsidRPr="004B7654">
              <w:rPr>
                <w:sz w:val="26"/>
                <w:szCs w:val="26"/>
                <w:lang w:val="en-US"/>
              </w:rPr>
              <w:t>URL</w:t>
            </w:r>
            <w:r w:rsidRPr="004B7654">
              <w:rPr>
                <w:sz w:val="26"/>
                <w:szCs w:val="26"/>
              </w:rPr>
              <w:t>:</w:t>
            </w:r>
            <w:r w:rsidRPr="004B7654">
              <w:rPr>
                <w:sz w:val="26"/>
                <w:szCs w:val="26"/>
              </w:rPr>
              <w:t xml:space="preserve"> </w:t>
            </w:r>
            <w:hyperlink r:id="rId6" w:history="1">
              <w:r w:rsidRPr="004B7654">
                <w:rPr>
                  <w:rStyle w:val="a3"/>
                  <w:sz w:val="26"/>
                  <w:szCs w:val="26"/>
                </w:rPr>
                <w:t>https://cyberleninka.ru/article/n/vozmozhnosti-i-problemnye-aspekty-ispolzovaniya-tsifrovyh-platform-v-povyshenii-kvalifikatsii-pedagogov-professionalnogo</w:t>
              </w:r>
            </w:hyperlink>
            <w:r w:rsidRPr="004B7654">
              <w:rPr>
                <w:sz w:val="26"/>
                <w:szCs w:val="26"/>
              </w:rPr>
              <w:t xml:space="preserve"> </w:t>
            </w:r>
            <w:r w:rsidRPr="004B7654">
              <w:rPr>
                <w:sz w:val="26"/>
                <w:szCs w:val="26"/>
              </w:rPr>
              <w:t>(дата обращения 04.05.2023)</w:t>
            </w:r>
          </w:p>
        </w:tc>
        <w:tc>
          <w:tcPr>
            <w:tcW w:w="4678" w:type="dxa"/>
          </w:tcPr>
          <w:p w14:paraId="4D7CFA41" w14:textId="31A9B229" w:rsidR="002B1700" w:rsidRPr="004B7654" w:rsidRDefault="002161AE" w:rsidP="004B7654">
            <w:pPr>
              <w:pStyle w:val="Default"/>
              <w:jc w:val="both"/>
              <w:rPr>
                <w:sz w:val="26"/>
                <w:szCs w:val="26"/>
              </w:rPr>
            </w:pPr>
            <w:r w:rsidRPr="004B7654">
              <w:rPr>
                <w:sz w:val="26"/>
                <w:szCs w:val="26"/>
              </w:rPr>
              <w:t xml:space="preserve">Автором проведено </w:t>
            </w:r>
            <w:r w:rsidRPr="004B7654">
              <w:rPr>
                <w:sz w:val="26"/>
                <w:szCs w:val="26"/>
              </w:rPr>
              <w:t>исследова</w:t>
            </w:r>
            <w:r w:rsidRPr="004B7654">
              <w:rPr>
                <w:sz w:val="26"/>
                <w:szCs w:val="26"/>
              </w:rPr>
              <w:t xml:space="preserve">ние </w:t>
            </w:r>
            <w:r w:rsidRPr="004B7654">
              <w:rPr>
                <w:sz w:val="26"/>
                <w:szCs w:val="26"/>
              </w:rPr>
              <w:t>возможности использования цифровых платформ в повышении квалификации педагогов профессионального образования. Предпринята попытка обобщения и структурирования теоретического материала по данной проблеме, представлена характеристика цифровой трансформации современного вуза и единой образовательно-цифровой экосистемы вуза, направленной на повышение квалификации педагогов профессионального образования; рассмотрены примеры развития компетенций педагогов профессионального образования российских вузов. Сделан вывод, что применение цифровых платформ как инструмента повышения квалификации педагогов высшей школы предоставляет возможность достичь непрерывности обучения, роста уровня профессиональных знаний, регулярного обмена теоретическими знаниями и практическим опытом.</w:t>
            </w:r>
          </w:p>
        </w:tc>
      </w:tr>
      <w:tr w:rsidR="002B1700" w:rsidRPr="004B7654" w14:paraId="15402219" w14:textId="77777777" w:rsidTr="0019734B">
        <w:tblPrEx>
          <w:tblCellMar>
            <w:top w:w="0" w:type="dxa"/>
            <w:bottom w:w="0" w:type="dxa"/>
          </w:tblCellMar>
        </w:tblPrEx>
        <w:trPr>
          <w:trHeight w:val="2731"/>
        </w:trPr>
        <w:tc>
          <w:tcPr>
            <w:tcW w:w="5206" w:type="dxa"/>
          </w:tcPr>
          <w:p w14:paraId="717D35A2" w14:textId="3398CC12" w:rsidR="002B1700" w:rsidRPr="004B7654" w:rsidRDefault="002D0C4B" w:rsidP="004B7654">
            <w:pPr>
              <w:pStyle w:val="Default"/>
              <w:jc w:val="both"/>
              <w:rPr>
                <w:sz w:val="26"/>
                <w:szCs w:val="26"/>
              </w:rPr>
            </w:pPr>
            <w:r w:rsidRPr="004B7654">
              <w:rPr>
                <w:sz w:val="26"/>
                <w:szCs w:val="26"/>
              </w:rPr>
              <w:lastRenderedPageBreak/>
              <w:t>Н</w:t>
            </w:r>
            <w:r w:rsidRPr="004B7654">
              <w:rPr>
                <w:sz w:val="26"/>
                <w:szCs w:val="26"/>
              </w:rPr>
              <w:t xml:space="preserve">екоторые аспекты методического сопровождения учителей в условиях цифровизации общего образования / Н.В. Тарасова, И.П. Пастухова, С.Г. </w:t>
            </w:r>
            <w:proofErr w:type="spellStart"/>
            <w:r w:rsidRPr="004B7654">
              <w:rPr>
                <w:sz w:val="26"/>
                <w:szCs w:val="26"/>
              </w:rPr>
              <w:t>Чигрина</w:t>
            </w:r>
            <w:proofErr w:type="spellEnd"/>
            <w:r w:rsidRPr="004B7654">
              <w:rPr>
                <w:sz w:val="26"/>
                <w:szCs w:val="26"/>
              </w:rPr>
              <w:t xml:space="preserve"> // </w:t>
            </w:r>
            <w:r w:rsidRPr="004B7654">
              <w:rPr>
                <w:sz w:val="26"/>
                <w:szCs w:val="26"/>
              </w:rPr>
              <w:t>«</w:t>
            </w:r>
            <w:proofErr w:type="spellStart"/>
            <w:r w:rsidRPr="004B7654">
              <w:rPr>
                <w:sz w:val="26"/>
                <w:szCs w:val="26"/>
              </w:rPr>
              <w:t>КиберЛенинка</w:t>
            </w:r>
            <w:proofErr w:type="spellEnd"/>
            <w:r w:rsidRPr="004B7654">
              <w:rPr>
                <w:sz w:val="26"/>
                <w:szCs w:val="26"/>
              </w:rPr>
              <w:t xml:space="preserve">» – научная электронная библиотека. – 2023. </w:t>
            </w:r>
            <w:r w:rsidRPr="004B7654">
              <w:rPr>
                <w:sz w:val="26"/>
                <w:szCs w:val="26"/>
                <w:lang w:val="en-US"/>
              </w:rPr>
              <w:t>URL</w:t>
            </w:r>
            <w:r w:rsidRPr="004B7654">
              <w:rPr>
                <w:sz w:val="26"/>
                <w:szCs w:val="26"/>
              </w:rPr>
              <w:t>:</w:t>
            </w:r>
            <w:r w:rsidRPr="004B7654">
              <w:rPr>
                <w:sz w:val="26"/>
                <w:szCs w:val="26"/>
              </w:rPr>
              <w:t xml:space="preserve"> </w:t>
            </w:r>
            <w:hyperlink r:id="rId7" w:history="1">
              <w:r w:rsidRPr="004B7654">
                <w:rPr>
                  <w:rStyle w:val="a3"/>
                  <w:sz w:val="26"/>
                  <w:szCs w:val="26"/>
                </w:rPr>
                <w:t>https://cyberleninka.ru/article/n/nekotorye-aspekty-metodicheskogo-soprovozhdeniya-uchiteley-v-usloviyah-tsifrovizatsii-obschego-obrazovaniya</w:t>
              </w:r>
            </w:hyperlink>
            <w:r w:rsidRPr="004B7654">
              <w:rPr>
                <w:sz w:val="26"/>
                <w:szCs w:val="26"/>
              </w:rPr>
              <w:t xml:space="preserve">  </w:t>
            </w:r>
            <w:r w:rsidRPr="004B7654">
              <w:rPr>
                <w:sz w:val="26"/>
                <w:szCs w:val="26"/>
              </w:rPr>
              <w:t>(дата обращения 04.05.202</w:t>
            </w:r>
            <w:r w:rsidR="00874E48" w:rsidRPr="004B7654">
              <w:rPr>
                <w:sz w:val="26"/>
                <w:szCs w:val="26"/>
              </w:rPr>
              <w:t>3</w:t>
            </w:r>
            <w:r w:rsidRPr="004B7654">
              <w:rPr>
                <w:sz w:val="26"/>
                <w:szCs w:val="26"/>
              </w:rPr>
              <w:t>)</w:t>
            </w:r>
          </w:p>
        </w:tc>
        <w:tc>
          <w:tcPr>
            <w:tcW w:w="4678" w:type="dxa"/>
          </w:tcPr>
          <w:p w14:paraId="7A79168F" w14:textId="77777777" w:rsidR="002D0C4B" w:rsidRPr="004B7654" w:rsidRDefault="002D0C4B" w:rsidP="004B7654">
            <w:pPr>
              <w:pStyle w:val="Default"/>
              <w:jc w:val="both"/>
              <w:rPr>
                <w:sz w:val="26"/>
                <w:szCs w:val="26"/>
              </w:rPr>
            </w:pPr>
            <w:r w:rsidRPr="004B7654">
              <w:rPr>
                <w:sz w:val="26"/>
                <w:szCs w:val="26"/>
              </w:rPr>
              <w:t xml:space="preserve">В статье рассмотрены </w:t>
            </w:r>
            <w:r w:rsidRPr="004B7654">
              <w:rPr>
                <w:sz w:val="26"/>
                <w:szCs w:val="26"/>
              </w:rPr>
              <w:t>основны</w:t>
            </w:r>
            <w:r w:rsidRPr="004B7654">
              <w:rPr>
                <w:sz w:val="26"/>
                <w:szCs w:val="26"/>
              </w:rPr>
              <w:t xml:space="preserve">е </w:t>
            </w:r>
            <w:r w:rsidRPr="004B7654">
              <w:rPr>
                <w:sz w:val="26"/>
                <w:szCs w:val="26"/>
              </w:rPr>
              <w:t>затруднени</w:t>
            </w:r>
            <w:r w:rsidRPr="004B7654">
              <w:rPr>
                <w:sz w:val="26"/>
                <w:szCs w:val="26"/>
              </w:rPr>
              <w:t>я</w:t>
            </w:r>
            <w:r w:rsidRPr="004B7654">
              <w:rPr>
                <w:sz w:val="26"/>
                <w:szCs w:val="26"/>
              </w:rPr>
              <w:t xml:space="preserve"> учителей в организации дистанционного/смешанного обучения и обоснование видов сопровождения педагогической деятельности в условиях цифровизации общего образования</w:t>
            </w:r>
            <w:r w:rsidRPr="004B7654">
              <w:rPr>
                <w:sz w:val="26"/>
                <w:szCs w:val="26"/>
              </w:rPr>
              <w:t>.</w:t>
            </w:r>
          </w:p>
          <w:p w14:paraId="6B7F7F36" w14:textId="53B8B856" w:rsidR="002B1700" w:rsidRPr="004B7654" w:rsidRDefault="00E279F7" w:rsidP="004B7654">
            <w:pPr>
              <w:pStyle w:val="Default"/>
              <w:jc w:val="both"/>
              <w:rPr>
                <w:sz w:val="26"/>
                <w:szCs w:val="26"/>
              </w:rPr>
            </w:pPr>
            <w:r w:rsidRPr="004B7654">
              <w:rPr>
                <w:sz w:val="26"/>
                <w:szCs w:val="26"/>
              </w:rPr>
              <w:t>Авторами представлены результаты анкетирования.</w:t>
            </w:r>
            <w:r w:rsidR="002D0C4B" w:rsidRPr="004B7654">
              <w:rPr>
                <w:sz w:val="26"/>
                <w:szCs w:val="26"/>
              </w:rPr>
              <w:t xml:space="preserve"> </w:t>
            </w:r>
            <w:r w:rsidRPr="004B7654">
              <w:rPr>
                <w:sz w:val="26"/>
                <w:szCs w:val="26"/>
              </w:rPr>
              <w:t>1070 учителей из 76 регионов РФ по опроснику «Дистанционное и смешанное обучение: проблемы и возможности». Результаты исследования свидетельствуют о том, что учителя независимо от возраста, стажа работы, квалификационной категории, места проживания, испытывали затруднения</w:t>
            </w:r>
            <w:r w:rsidRPr="004B7654">
              <w:rPr>
                <w:sz w:val="26"/>
                <w:szCs w:val="26"/>
              </w:rPr>
              <w:t xml:space="preserve">, также </w:t>
            </w:r>
            <w:r w:rsidRPr="004B7654">
              <w:rPr>
                <w:sz w:val="26"/>
                <w:szCs w:val="26"/>
              </w:rPr>
              <w:t>значительная доля опрошенных педагогов не получали никакой поддержки (31% - материально-технической, 24% - технической, 16% - методической и 35% - психологической), либо не удовлетворены формами ее предоставления.</w:t>
            </w:r>
          </w:p>
        </w:tc>
      </w:tr>
      <w:tr w:rsidR="002B1700" w:rsidRPr="004B7654" w14:paraId="191EC996" w14:textId="77777777" w:rsidTr="0019734B">
        <w:tblPrEx>
          <w:tblCellMar>
            <w:top w:w="0" w:type="dxa"/>
            <w:bottom w:w="0" w:type="dxa"/>
          </w:tblCellMar>
        </w:tblPrEx>
        <w:trPr>
          <w:trHeight w:val="2731"/>
        </w:trPr>
        <w:tc>
          <w:tcPr>
            <w:tcW w:w="5206" w:type="dxa"/>
          </w:tcPr>
          <w:p w14:paraId="0D6DF2F5" w14:textId="79D1C30F" w:rsidR="002B1700" w:rsidRPr="004B7654" w:rsidRDefault="00E279F7" w:rsidP="004B7654">
            <w:pPr>
              <w:pStyle w:val="Default"/>
              <w:jc w:val="both"/>
              <w:rPr>
                <w:sz w:val="26"/>
                <w:szCs w:val="26"/>
              </w:rPr>
            </w:pPr>
            <w:r w:rsidRPr="004B7654">
              <w:rPr>
                <w:sz w:val="26"/>
                <w:szCs w:val="26"/>
              </w:rPr>
              <w:t>Н</w:t>
            </w:r>
            <w:r w:rsidRPr="004B7654">
              <w:rPr>
                <w:color w:val="auto"/>
                <w:sz w:val="26"/>
                <w:szCs w:val="26"/>
              </w:rPr>
              <w:t xml:space="preserve">ормативные и методологические аспекты применения дистанционных образовательных технологий и электронного обучения при реализации программ непрерывного образования / Ю.С. </w:t>
            </w:r>
            <w:proofErr w:type="spellStart"/>
            <w:r w:rsidRPr="004B7654">
              <w:rPr>
                <w:color w:val="auto"/>
                <w:sz w:val="26"/>
                <w:szCs w:val="26"/>
              </w:rPr>
              <w:t>Прыткова</w:t>
            </w:r>
            <w:proofErr w:type="spellEnd"/>
            <w:r w:rsidRPr="004B7654">
              <w:rPr>
                <w:color w:val="auto"/>
                <w:sz w:val="26"/>
                <w:szCs w:val="26"/>
              </w:rPr>
              <w:t xml:space="preserve">, М.А. Фомина // </w:t>
            </w:r>
            <w:r w:rsidRPr="004B7654">
              <w:rPr>
                <w:sz w:val="26"/>
                <w:szCs w:val="26"/>
              </w:rPr>
              <w:t>«</w:t>
            </w:r>
            <w:proofErr w:type="spellStart"/>
            <w:r w:rsidRPr="004B7654">
              <w:rPr>
                <w:sz w:val="26"/>
                <w:szCs w:val="26"/>
              </w:rPr>
              <w:t>КиберЛенинка</w:t>
            </w:r>
            <w:proofErr w:type="spellEnd"/>
            <w:r w:rsidRPr="004B7654">
              <w:rPr>
                <w:sz w:val="26"/>
                <w:szCs w:val="26"/>
              </w:rPr>
              <w:t>» – научная электронная библиотека. – 202</w:t>
            </w:r>
            <w:r w:rsidRPr="004B7654">
              <w:rPr>
                <w:sz w:val="26"/>
                <w:szCs w:val="26"/>
              </w:rPr>
              <w:t>1</w:t>
            </w:r>
            <w:r w:rsidRPr="004B7654">
              <w:rPr>
                <w:sz w:val="26"/>
                <w:szCs w:val="26"/>
              </w:rPr>
              <w:t xml:space="preserve">. </w:t>
            </w:r>
            <w:r w:rsidRPr="004B7654">
              <w:rPr>
                <w:sz w:val="26"/>
                <w:szCs w:val="26"/>
                <w:lang w:val="en-US"/>
              </w:rPr>
              <w:t>URL</w:t>
            </w:r>
            <w:r w:rsidRPr="004B7654">
              <w:rPr>
                <w:sz w:val="26"/>
                <w:szCs w:val="26"/>
              </w:rPr>
              <w:t>:</w:t>
            </w:r>
            <w:r w:rsidRPr="004B7654">
              <w:rPr>
                <w:sz w:val="26"/>
                <w:szCs w:val="26"/>
              </w:rPr>
              <w:t xml:space="preserve"> </w:t>
            </w:r>
            <w:hyperlink r:id="rId8" w:history="1">
              <w:r w:rsidR="00874E48" w:rsidRPr="004B7654">
                <w:rPr>
                  <w:rStyle w:val="a3"/>
                  <w:sz w:val="26"/>
                  <w:szCs w:val="26"/>
                </w:rPr>
                <w:t>https://cyberleninka.ru/article/n/normativnye-i-metodologicheskie-aspekty-primeneniya-distantsionnyh-obrazovatelnyh-tehnologiy-i-elektronnogo-obucheniya-pri</w:t>
              </w:r>
            </w:hyperlink>
            <w:r w:rsidR="00874E48" w:rsidRPr="004B7654">
              <w:rPr>
                <w:sz w:val="26"/>
                <w:szCs w:val="26"/>
              </w:rPr>
              <w:t xml:space="preserve"> </w:t>
            </w:r>
            <w:r w:rsidRPr="004B7654">
              <w:rPr>
                <w:sz w:val="26"/>
                <w:szCs w:val="26"/>
              </w:rPr>
              <w:t>(дата обращения 04.05.202</w:t>
            </w:r>
            <w:r w:rsidR="00874E48" w:rsidRPr="004B7654">
              <w:rPr>
                <w:sz w:val="26"/>
                <w:szCs w:val="26"/>
              </w:rPr>
              <w:t>3</w:t>
            </w:r>
            <w:r w:rsidRPr="004B7654">
              <w:rPr>
                <w:sz w:val="26"/>
                <w:szCs w:val="26"/>
              </w:rPr>
              <w:t>)</w:t>
            </w:r>
          </w:p>
        </w:tc>
        <w:tc>
          <w:tcPr>
            <w:tcW w:w="4678" w:type="dxa"/>
          </w:tcPr>
          <w:p w14:paraId="4E0E63FD" w14:textId="24E5B83A" w:rsidR="002B1700" w:rsidRPr="004B7654" w:rsidRDefault="00874E48" w:rsidP="004B7654">
            <w:pPr>
              <w:pStyle w:val="Default"/>
              <w:jc w:val="both"/>
              <w:rPr>
                <w:sz w:val="26"/>
                <w:szCs w:val="26"/>
              </w:rPr>
            </w:pPr>
            <w:r w:rsidRPr="004B7654">
              <w:rPr>
                <w:sz w:val="26"/>
                <w:szCs w:val="26"/>
              </w:rPr>
              <w:t>В статье представлен анализ терминов и понятий, используемых при описании процессов, связанных с применением ДОТ и ЭО, нормативно-правовых условий их использования в образовании, а также устанавливается связь между формой обучения, вариантом взаимодействия участников образовательного процесса и форматом реализации образовательного процесса.</w:t>
            </w:r>
          </w:p>
        </w:tc>
      </w:tr>
      <w:tr w:rsidR="00874E48" w:rsidRPr="004B7654" w14:paraId="58B0152F" w14:textId="77777777" w:rsidTr="0019734B">
        <w:tblPrEx>
          <w:tblCellMar>
            <w:top w:w="0" w:type="dxa"/>
            <w:bottom w:w="0" w:type="dxa"/>
          </w:tblCellMar>
        </w:tblPrEx>
        <w:trPr>
          <w:trHeight w:val="2731"/>
        </w:trPr>
        <w:tc>
          <w:tcPr>
            <w:tcW w:w="5206" w:type="dxa"/>
          </w:tcPr>
          <w:p w14:paraId="2AFF05A7" w14:textId="72134718" w:rsidR="00874E48" w:rsidRPr="004B7654" w:rsidRDefault="00D72C6B" w:rsidP="004B7654">
            <w:pPr>
              <w:pStyle w:val="Default"/>
              <w:jc w:val="both"/>
              <w:rPr>
                <w:sz w:val="26"/>
                <w:szCs w:val="26"/>
              </w:rPr>
            </w:pPr>
            <w:r w:rsidRPr="004B7654">
              <w:rPr>
                <w:sz w:val="26"/>
                <w:szCs w:val="26"/>
              </w:rPr>
              <w:t>К</w:t>
            </w:r>
            <w:r w:rsidRPr="004B7654">
              <w:rPr>
                <w:sz w:val="26"/>
                <w:szCs w:val="26"/>
              </w:rPr>
              <w:t xml:space="preserve">омплексное применение электронных средств при информационной технологии обучения/ Е.А. Крайнова, Ю.А. Тихонов, С.В. </w:t>
            </w:r>
            <w:proofErr w:type="spellStart"/>
            <w:r w:rsidRPr="004B7654">
              <w:rPr>
                <w:sz w:val="26"/>
                <w:szCs w:val="26"/>
              </w:rPr>
              <w:t>Снадченко</w:t>
            </w:r>
            <w:proofErr w:type="spellEnd"/>
            <w:r w:rsidRPr="004B7654">
              <w:rPr>
                <w:sz w:val="26"/>
                <w:szCs w:val="26"/>
              </w:rPr>
              <w:t xml:space="preserve"> // </w:t>
            </w:r>
            <w:r w:rsidRPr="004B7654">
              <w:rPr>
                <w:sz w:val="26"/>
                <w:szCs w:val="26"/>
              </w:rPr>
              <w:t>«</w:t>
            </w:r>
            <w:proofErr w:type="spellStart"/>
            <w:r w:rsidRPr="004B7654">
              <w:rPr>
                <w:sz w:val="26"/>
                <w:szCs w:val="26"/>
              </w:rPr>
              <w:t>КиберЛенинка</w:t>
            </w:r>
            <w:proofErr w:type="spellEnd"/>
            <w:r w:rsidRPr="004B7654">
              <w:rPr>
                <w:sz w:val="26"/>
                <w:szCs w:val="26"/>
              </w:rPr>
              <w:t>» – научная электронная библиотека. – 202</w:t>
            </w:r>
            <w:r w:rsidRPr="004B7654">
              <w:rPr>
                <w:sz w:val="26"/>
                <w:szCs w:val="26"/>
              </w:rPr>
              <w:t>3</w:t>
            </w:r>
            <w:r w:rsidRPr="004B7654">
              <w:rPr>
                <w:sz w:val="26"/>
                <w:szCs w:val="26"/>
              </w:rPr>
              <w:t xml:space="preserve">. </w:t>
            </w:r>
            <w:r w:rsidRPr="004B7654">
              <w:rPr>
                <w:sz w:val="26"/>
                <w:szCs w:val="26"/>
                <w:lang w:val="en-US"/>
              </w:rPr>
              <w:t>URL</w:t>
            </w:r>
            <w:r w:rsidRPr="004B7654">
              <w:rPr>
                <w:sz w:val="26"/>
                <w:szCs w:val="26"/>
              </w:rPr>
              <w:t>:</w:t>
            </w:r>
            <w:r w:rsidRPr="004B7654">
              <w:rPr>
                <w:sz w:val="26"/>
                <w:szCs w:val="26"/>
              </w:rPr>
              <w:t xml:space="preserve"> </w:t>
            </w:r>
            <w:hyperlink r:id="rId9" w:history="1">
              <w:r w:rsidRPr="004B7654">
                <w:rPr>
                  <w:rStyle w:val="a3"/>
                  <w:sz w:val="26"/>
                  <w:szCs w:val="26"/>
                  <w:lang w:val="en-US"/>
                </w:rPr>
                <w:t>https</w:t>
              </w:r>
              <w:r w:rsidRPr="004B7654">
                <w:rPr>
                  <w:rStyle w:val="a3"/>
                  <w:sz w:val="26"/>
                  <w:szCs w:val="26"/>
                </w:rPr>
                <w:t>://</w:t>
              </w:r>
              <w:proofErr w:type="spellStart"/>
              <w:r w:rsidRPr="004B7654">
                <w:rPr>
                  <w:rStyle w:val="a3"/>
                  <w:sz w:val="26"/>
                  <w:szCs w:val="26"/>
                  <w:lang w:val="en-US"/>
                </w:rPr>
                <w:t>cyberleninka</w:t>
              </w:r>
              <w:proofErr w:type="spellEnd"/>
              <w:r w:rsidRPr="004B7654">
                <w:rPr>
                  <w:rStyle w:val="a3"/>
                  <w:sz w:val="26"/>
                  <w:szCs w:val="26"/>
                </w:rPr>
                <w:t>.</w:t>
              </w:r>
              <w:proofErr w:type="spellStart"/>
              <w:r w:rsidRPr="004B7654">
                <w:rPr>
                  <w:rStyle w:val="a3"/>
                  <w:sz w:val="26"/>
                  <w:szCs w:val="26"/>
                  <w:lang w:val="en-US"/>
                </w:rPr>
                <w:t>ru</w:t>
              </w:r>
              <w:proofErr w:type="spellEnd"/>
              <w:r w:rsidRPr="004B7654">
                <w:rPr>
                  <w:rStyle w:val="a3"/>
                  <w:sz w:val="26"/>
                  <w:szCs w:val="26"/>
                </w:rPr>
                <w:t>/</w:t>
              </w:r>
              <w:r w:rsidRPr="004B7654">
                <w:rPr>
                  <w:rStyle w:val="a3"/>
                  <w:sz w:val="26"/>
                  <w:szCs w:val="26"/>
                  <w:lang w:val="en-US"/>
                </w:rPr>
                <w:t>article</w:t>
              </w:r>
              <w:r w:rsidRPr="004B7654">
                <w:rPr>
                  <w:rStyle w:val="a3"/>
                  <w:sz w:val="26"/>
                  <w:szCs w:val="26"/>
                </w:rPr>
                <w:t>/</w:t>
              </w:r>
              <w:r w:rsidRPr="004B7654">
                <w:rPr>
                  <w:rStyle w:val="a3"/>
                  <w:sz w:val="26"/>
                  <w:szCs w:val="26"/>
                  <w:lang w:val="en-US"/>
                </w:rPr>
                <w:t>n</w:t>
              </w:r>
              <w:r w:rsidRPr="004B7654">
                <w:rPr>
                  <w:rStyle w:val="a3"/>
                  <w:sz w:val="26"/>
                  <w:szCs w:val="26"/>
                </w:rPr>
                <w:t>/</w:t>
              </w:r>
              <w:proofErr w:type="spellStart"/>
              <w:r w:rsidRPr="004B7654">
                <w:rPr>
                  <w:rStyle w:val="a3"/>
                  <w:sz w:val="26"/>
                  <w:szCs w:val="26"/>
                  <w:lang w:val="en-US"/>
                </w:rPr>
                <w:t>kompleksnoe</w:t>
              </w:r>
              <w:proofErr w:type="spellEnd"/>
              <w:r w:rsidRPr="004B7654">
                <w:rPr>
                  <w:rStyle w:val="a3"/>
                  <w:sz w:val="26"/>
                  <w:szCs w:val="26"/>
                </w:rPr>
                <w:t>-</w:t>
              </w:r>
              <w:proofErr w:type="spellStart"/>
              <w:r w:rsidRPr="004B7654">
                <w:rPr>
                  <w:rStyle w:val="a3"/>
                  <w:sz w:val="26"/>
                  <w:szCs w:val="26"/>
                  <w:lang w:val="en-US"/>
                </w:rPr>
                <w:t>primenenie</w:t>
              </w:r>
              <w:proofErr w:type="spellEnd"/>
              <w:r w:rsidRPr="004B7654">
                <w:rPr>
                  <w:rStyle w:val="a3"/>
                  <w:sz w:val="26"/>
                  <w:szCs w:val="26"/>
                </w:rPr>
                <w:t>-</w:t>
              </w:r>
              <w:proofErr w:type="spellStart"/>
              <w:r w:rsidRPr="004B7654">
                <w:rPr>
                  <w:rStyle w:val="a3"/>
                  <w:sz w:val="26"/>
                  <w:szCs w:val="26"/>
                  <w:lang w:val="en-US"/>
                </w:rPr>
                <w:t>elektronnyh</w:t>
              </w:r>
              <w:proofErr w:type="spellEnd"/>
              <w:r w:rsidRPr="004B7654">
                <w:rPr>
                  <w:rStyle w:val="a3"/>
                  <w:sz w:val="26"/>
                  <w:szCs w:val="26"/>
                </w:rPr>
                <w:t>-</w:t>
              </w:r>
              <w:proofErr w:type="spellStart"/>
              <w:r w:rsidRPr="004B7654">
                <w:rPr>
                  <w:rStyle w:val="a3"/>
                  <w:sz w:val="26"/>
                  <w:szCs w:val="26"/>
                  <w:lang w:val="en-US"/>
                </w:rPr>
                <w:t>sredstv</w:t>
              </w:r>
              <w:proofErr w:type="spellEnd"/>
              <w:r w:rsidRPr="004B7654">
                <w:rPr>
                  <w:rStyle w:val="a3"/>
                  <w:sz w:val="26"/>
                  <w:szCs w:val="26"/>
                </w:rPr>
                <w:t>-</w:t>
              </w:r>
              <w:proofErr w:type="spellStart"/>
              <w:r w:rsidRPr="004B7654">
                <w:rPr>
                  <w:rStyle w:val="a3"/>
                  <w:sz w:val="26"/>
                  <w:szCs w:val="26"/>
                  <w:lang w:val="en-US"/>
                </w:rPr>
                <w:t>pri</w:t>
              </w:r>
              <w:proofErr w:type="spellEnd"/>
              <w:r w:rsidRPr="004B7654">
                <w:rPr>
                  <w:rStyle w:val="a3"/>
                  <w:sz w:val="26"/>
                  <w:szCs w:val="26"/>
                </w:rPr>
                <w:t>-</w:t>
              </w:r>
              <w:proofErr w:type="spellStart"/>
              <w:r w:rsidRPr="004B7654">
                <w:rPr>
                  <w:rStyle w:val="a3"/>
                  <w:sz w:val="26"/>
                  <w:szCs w:val="26"/>
                  <w:lang w:val="en-US"/>
                </w:rPr>
                <w:t>informatsionnoy</w:t>
              </w:r>
              <w:proofErr w:type="spellEnd"/>
              <w:r w:rsidRPr="004B7654">
                <w:rPr>
                  <w:rStyle w:val="a3"/>
                  <w:sz w:val="26"/>
                  <w:szCs w:val="26"/>
                </w:rPr>
                <w:t>-</w:t>
              </w:r>
              <w:proofErr w:type="spellStart"/>
              <w:r w:rsidRPr="004B7654">
                <w:rPr>
                  <w:rStyle w:val="a3"/>
                  <w:sz w:val="26"/>
                  <w:szCs w:val="26"/>
                  <w:lang w:val="en-US"/>
                </w:rPr>
                <w:t>tehnologii</w:t>
              </w:r>
              <w:proofErr w:type="spellEnd"/>
              <w:r w:rsidRPr="004B7654">
                <w:rPr>
                  <w:rStyle w:val="a3"/>
                  <w:sz w:val="26"/>
                  <w:szCs w:val="26"/>
                </w:rPr>
                <w:t>-</w:t>
              </w:r>
              <w:proofErr w:type="spellStart"/>
              <w:r w:rsidRPr="004B7654">
                <w:rPr>
                  <w:rStyle w:val="a3"/>
                  <w:sz w:val="26"/>
                  <w:szCs w:val="26"/>
                  <w:lang w:val="en-US"/>
                </w:rPr>
                <w:t>obucheniya</w:t>
              </w:r>
              <w:proofErr w:type="spellEnd"/>
            </w:hyperlink>
            <w:r w:rsidRPr="004B7654">
              <w:rPr>
                <w:sz w:val="26"/>
                <w:szCs w:val="26"/>
              </w:rPr>
              <w:t xml:space="preserve"> </w:t>
            </w:r>
            <w:r w:rsidRPr="004B7654">
              <w:rPr>
                <w:sz w:val="26"/>
                <w:szCs w:val="26"/>
              </w:rPr>
              <w:t>(дата обращения 04.05.2023)</w:t>
            </w:r>
          </w:p>
        </w:tc>
        <w:tc>
          <w:tcPr>
            <w:tcW w:w="4678" w:type="dxa"/>
          </w:tcPr>
          <w:p w14:paraId="6F8CB603" w14:textId="77777777" w:rsidR="00874E48" w:rsidRPr="004B7654" w:rsidRDefault="00D72C6B" w:rsidP="004B7654">
            <w:pPr>
              <w:pStyle w:val="Default"/>
              <w:jc w:val="both"/>
              <w:rPr>
                <w:sz w:val="26"/>
                <w:szCs w:val="26"/>
              </w:rPr>
            </w:pPr>
            <w:r w:rsidRPr="004B7654">
              <w:rPr>
                <w:sz w:val="26"/>
                <w:szCs w:val="26"/>
              </w:rPr>
              <w:t>Педагогами были р</w:t>
            </w:r>
            <w:r w:rsidRPr="004B7654">
              <w:rPr>
                <w:sz w:val="26"/>
                <w:szCs w:val="26"/>
              </w:rPr>
              <w:t xml:space="preserve">ассмотрены вопросы комплексного применения электронных средств обучения, дидактическая сущность понятия «комплексное применение электронных средств обучения», </w:t>
            </w:r>
            <w:r w:rsidRPr="004B7654">
              <w:rPr>
                <w:sz w:val="26"/>
                <w:szCs w:val="26"/>
              </w:rPr>
              <w:t>проведен</w:t>
            </w:r>
            <w:r w:rsidRPr="004B7654">
              <w:rPr>
                <w:sz w:val="26"/>
                <w:szCs w:val="26"/>
              </w:rPr>
              <w:t xml:space="preserve"> анализ появления и внедрения электронных средств обучения в образовательный процесс, содержательная, методическая, техническая, организационная стороны проблемы, особенности проектирования информационной технологии обучения, описана модель комплексного использования электронных средств обучения.</w:t>
            </w:r>
            <w:r w:rsidRPr="004B7654">
              <w:rPr>
                <w:sz w:val="26"/>
                <w:szCs w:val="26"/>
              </w:rPr>
              <w:t xml:space="preserve"> </w:t>
            </w:r>
          </w:p>
          <w:p w14:paraId="1488A1B3" w14:textId="4B264E96" w:rsidR="00D72C6B" w:rsidRPr="004B7654" w:rsidRDefault="00D72C6B" w:rsidP="004B7654">
            <w:pPr>
              <w:pStyle w:val="Default"/>
              <w:jc w:val="both"/>
              <w:rPr>
                <w:sz w:val="26"/>
                <w:szCs w:val="26"/>
              </w:rPr>
            </w:pPr>
            <w:r w:rsidRPr="004B7654">
              <w:rPr>
                <w:sz w:val="26"/>
                <w:szCs w:val="26"/>
              </w:rPr>
              <w:lastRenderedPageBreak/>
              <w:t>По итогу авторы сделали следующие выводы, что применение электронных средств обучения в образовательном процессе высшего учебного заведения должно быть комплексным, то есть связанным с традиционными видами обучения. Авторы утверждают, что таким образом можно достигнуть планируемых результатов в формировании компетенций в системе профессиональной подготовке специалистов.</w:t>
            </w:r>
          </w:p>
        </w:tc>
      </w:tr>
    </w:tbl>
    <w:p w14:paraId="3BA3D1D8" w14:textId="77777777" w:rsidR="00E24A46" w:rsidRPr="004B7654" w:rsidRDefault="00E24A46" w:rsidP="004B7654">
      <w:pPr>
        <w:jc w:val="both"/>
        <w:rPr>
          <w:rFonts w:ascii="Times New Roman" w:hAnsi="Times New Roman" w:cs="Times New Roman"/>
          <w:sz w:val="28"/>
          <w:szCs w:val="28"/>
        </w:rPr>
      </w:pPr>
    </w:p>
    <w:sectPr w:rsidR="00E24A46" w:rsidRPr="004B76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231"/>
    <w:rsid w:val="000C29A6"/>
    <w:rsid w:val="0019734B"/>
    <w:rsid w:val="00201BD7"/>
    <w:rsid w:val="002161AE"/>
    <w:rsid w:val="002B1700"/>
    <w:rsid w:val="002D0C4B"/>
    <w:rsid w:val="004B7654"/>
    <w:rsid w:val="00874E48"/>
    <w:rsid w:val="00B56231"/>
    <w:rsid w:val="00D72C6B"/>
    <w:rsid w:val="00E12012"/>
    <w:rsid w:val="00E24A46"/>
    <w:rsid w:val="00E2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9B84"/>
  <w15:chartTrackingRefBased/>
  <w15:docId w15:val="{007D49DA-8CDC-4C15-B462-A9C530D59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1700"/>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C29A6"/>
    <w:rPr>
      <w:color w:val="0563C1" w:themeColor="hyperlink"/>
      <w:u w:val="single"/>
    </w:rPr>
  </w:style>
  <w:style w:type="character" w:styleId="a4">
    <w:name w:val="Unresolved Mention"/>
    <w:basedOn w:val="a0"/>
    <w:uiPriority w:val="99"/>
    <w:semiHidden/>
    <w:unhideWhenUsed/>
    <w:rsid w:val="000C2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3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normativnye-i-metodologicheskie-aspekty-primeneniya-distantsionnyh-obrazovatelnyh-tehnologiy-i-elektronnogo-obucheniya-pri" TargetMode="External"/><Relationship Id="rId3" Type="http://schemas.openxmlformats.org/officeDocument/2006/relationships/webSettings" Target="webSettings.xml"/><Relationship Id="rId7" Type="http://schemas.openxmlformats.org/officeDocument/2006/relationships/hyperlink" Target="https://cyberleninka.ru/article/n/nekotorye-aspekty-metodicheskogo-soprovozhdeniya-uchiteley-v-usloviyah-tsifrovizatsii-obschego-obrazovaniy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leninka.ru/article/n/vozmozhnosti-i-problemnye-aspekty-ispolzovaniya-tsifrovyh-platform-v-povyshenii-kvalifikatsii-pedagogov-professionalnogo" TargetMode="External"/><Relationship Id="rId11" Type="http://schemas.openxmlformats.org/officeDocument/2006/relationships/theme" Target="theme/theme1.xml"/><Relationship Id="rId5" Type="http://schemas.openxmlformats.org/officeDocument/2006/relationships/hyperlink" Target="https://cyberleninka.ru/article/n/perspektivy-ispolzovaniya-lms-v-ramkah-sovremennogo-vysshego-obrazovaniya" TargetMode="External"/><Relationship Id="rId10" Type="http://schemas.openxmlformats.org/officeDocument/2006/relationships/fontTable" Target="fontTable.xml"/><Relationship Id="rId4" Type="http://schemas.openxmlformats.org/officeDocument/2006/relationships/hyperlink" Target="https://edu.ru/" TargetMode="External"/><Relationship Id="rId9" Type="http://schemas.openxmlformats.org/officeDocument/2006/relationships/hyperlink" Target="https://cyberleninka.ru/article/n/kompleksnoe-primenenie-elektronnyh-sredstv-pri-informatsionnoy-tehnologii-obuch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1355</Words>
  <Characters>7724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Александров Денис Владимирович</dc:creator>
  <cp:keywords/>
  <dc:description/>
  <cp:lastModifiedBy>Александров Денис Владимирович</cp:lastModifiedBy>
  <cp:revision>3</cp:revision>
  <dcterms:created xsi:type="dcterms:W3CDTF">2023-05-06T02:23:00Z</dcterms:created>
  <dcterms:modified xsi:type="dcterms:W3CDTF">2023-05-06T03:16:00Z</dcterms:modified>
</cp:coreProperties>
</file>